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B262" w14:textId="22C78220" w:rsidR="003327DA" w:rsidRDefault="00151658">
      <w:pPr>
        <w:rPr>
          <w:rFonts w:ascii="Gill Sans MT" w:eastAsia="Times New Roman" w:hAnsi="Gill Sans MT" w:cstheme="majorBidi"/>
          <w:b/>
          <w:bCs/>
          <w:color w:val="2F5496" w:themeColor="accent1" w:themeShade="BF"/>
          <w:sz w:val="96"/>
          <w:szCs w:val="96"/>
          <w:lang w:eastAsia="pl-PL"/>
        </w:rPr>
      </w:pPr>
      <w:bookmarkStart w:id="0" w:name="_Toc117187557"/>
      <w:r>
        <w:rPr>
          <w:rFonts w:ascii="Gill Sans MT" w:eastAsia="Times New Roman" w:hAnsi="Gill Sans MT"/>
          <w:b/>
          <w:bCs/>
          <w:noProof/>
          <w:sz w:val="96"/>
          <w:szCs w:val="96"/>
          <w:lang w:eastAsia="pl-PL"/>
        </w:rPr>
        <w:drawing>
          <wp:anchor distT="0" distB="0" distL="114300" distR="114300" simplePos="0" relativeHeight="251658240" behindDoc="1" locked="0" layoutInCell="1" allowOverlap="1" wp14:anchorId="5AD7D725" wp14:editId="43342702">
            <wp:simplePos x="0" y="0"/>
            <wp:positionH relativeFrom="margin">
              <wp:posOffset>-948055</wp:posOffset>
            </wp:positionH>
            <wp:positionV relativeFrom="margin">
              <wp:posOffset>-2412380</wp:posOffset>
            </wp:positionV>
            <wp:extent cx="7601817" cy="1054355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7611422" cy="10556877"/>
                    </a:xfrm>
                    <a:prstGeom prst="rect">
                      <a:avLst/>
                    </a:prstGeom>
                  </pic:spPr>
                </pic:pic>
              </a:graphicData>
            </a:graphic>
            <wp14:sizeRelH relativeFrom="margin">
              <wp14:pctWidth>0</wp14:pctWidth>
            </wp14:sizeRelH>
            <wp14:sizeRelV relativeFrom="margin">
              <wp14:pctHeight>0</wp14:pctHeight>
            </wp14:sizeRelV>
          </wp:anchor>
        </w:drawing>
      </w:r>
      <w:r w:rsidR="003327DA">
        <w:rPr>
          <w:rFonts w:ascii="Gill Sans MT" w:eastAsia="Times New Roman" w:hAnsi="Gill Sans MT"/>
          <w:b/>
          <w:bCs/>
          <w:sz w:val="96"/>
          <w:szCs w:val="96"/>
          <w:lang w:eastAsia="pl-PL"/>
        </w:rPr>
        <w:br w:type="page"/>
      </w:r>
    </w:p>
    <w:sdt>
      <w:sdtPr>
        <w:rPr>
          <w:rFonts w:asciiTheme="minorHAnsi" w:eastAsiaTheme="minorHAnsi" w:hAnsiTheme="minorHAnsi" w:cstheme="minorBidi"/>
          <w:color w:val="auto"/>
          <w:sz w:val="22"/>
          <w:szCs w:val="22"/>
          <w:lang w:eastAsia="en-US"/>
        </w:rPr>
        <w:id w:val="-1216578761"/>
        <w:docPartObj>
          <w:docPartGallery w:val="Table of Contents"/>
          <w:docPartUnique/>
        </w:docPartObj>
      </w:sdtPr>
      <w:sdtEndPr>
        <w:rPr>
          <w:b/>
          <w:bCs/>
        </w:rPr>
      </w:sdtEndPr>
      <w:sdtContent>
        <w:p w14:paraId="13CD2ED8" w14:textId="4166A5C8" w:rsidR="00E45A2C" w:rsidRDefault="00E45A2C">
          <w:pPr>
            <w:pStyle w:val="Nagwekspisutreci"/>
          </w:pPr>
          <w:r>
            <w:t>Spis treści</w:t>
          </w:r>
        </w:p>
        <w:p w14:paraId="3C5052CF" w14:textId="5E5178B7" w:rsidR="00510D52" w:rsidRDefault="00E45A2C">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118452461" w:history="1">
            <w:r w:rsidR="00510D52" w:rsidRPr="00A66FF5">
              <w:rPr>
                <w:rStyle w:val="Hipercze"/>
                <w:rFonts w:ascii="Gill Sans MT" w:eastAsia="Times New Roman" w:hAnsi="Gill Sans MT"/>
                <w:b/>
                <w:bCs/>
                <w:noProof/>
                <w:lang w:eastAsia="pl-PL"/>
              </w:rPr>
              <w:t>SESJA I TEATR DOSTĘPNY</w:t>
            </w:r>
            <w:r w:rsidR="00510D52">
              <w:rPr>
                <w:noProof/>
                <w:webHidden/>
              </w:rPr>
              <w:tab/>
            </w:r>
            <w:r w:rsidR="00510D52">
              <w:rPr>
                <w:noProof/>
                <w:webHidden/>
              </w:rPr>
              <w:fldChar w:fldCharType="begin"/>
            </w:r>
            <w:r w:rsidR="00510D52">
              <w:rPr>
                <w:noProof/>
                <w:webHidden/>
              </w:rPr>
              <w:instrText xml:space="preserve"> PAGEREF _Toc118452461 \h </w:instrText>
            </w:r>
            <w:r w:rsidR="00510D52">
              <w:rPr>
                <w:noProof/>
                <w:webHidden/>
              </w:rPr>
            </w:r>
            <w:r w:rsidR="00510D52">
              <w:rPr>
                <w:noProof/>
                <w:webHidden/>
              </w:rPr>
              <w:fldChar w:fldCharType="separate"/>
            </w:r>
            <w:r w:rsidR="009C5DAC">
              <w:rPr>
                <w:noProof/>
                <w:webHidden/>
              </w:rPr>
              <w:t>4</w:t>
            </w:r>
            <w:r w:rsidR="00510D52">
              <w:rPr>
                <w:noProof/>
                <w:webHidden/>
              </w:rPr>
              <w:fldChar w:fldCharType="end"/>
            </w:r>
          </w:hyperlink>
        </w:p>
        <w:p w14:paraId="7085B240" w14:textId="05B45E36" w:rsidR="00510D52" w:rsidRDefault="00000000">
          <w:pPr>
            <w:pStyle w:val="Spistreci2"/>
            <w:tabs>
              <w:tab w:val="right" w:leader="dot" w:pos="9060"/>
            </w:tabs>
            <w:rPr>
              <w:rFonts w:eastAsiaTheme="minorEastAsia"/>
              <w:noProof/>
              <w:lang w:eastAsia="pl-PL"/>
            </w:rPr>
          </w:pPr>
          <w:hyperlink w:anchor="_Toc118452462" w:history="1">
            <w:r w:rsidR="00510D52" w:rsidRPr="00A66FF5">
              <w:rPr>
                <w:rStyle w:val="Hipercze"/>
                <w:rFonts w:ascii="Gill Sans MT" w:eastAsia="Times New Roman" w:hAnsi="Gill Sans MT"/>
                <w:b/>
                <w:bCs/>
                <w:noProof/>
                <w:lang w:eastAsia="pl-PL"/>
              </w:rPr>
              <w:t>Proces wdrażania dostępności i organizacja spektakli z uwzględnieniem potrzeb osób z niepełnosprawnościami. Studium przypadku samorządowej artystycznej instytucji kultury w Krakowie</w:t>
            </w:r>
            <w:r w:rsidR="00510D52">
              <w:rPr>
                <w:noProof/>
                <w:webHidden/>
              </w:rPr>
              <w:tab/>
            </w:r>
            <w:r w:rsidR="00510D52">
              <w:rPr>
                <w:noProof/>
                <w:webHidden/>
              </w:rPr>
              <w:fldChar w:fldCharType="begin"/>
            </w:r>
            <w:r w:rsidR="00510D52">
              <w:rPr>
                <w:noProof/>
                <w:webHidden/>
              </w:rPr>
              <w:instrText xml:space="preserve"> PAGEREF _Toc118452462 \h </w:instrText>
            </w:r>
            <w:r w:rsidR="00510D52">
              <w:rPr>
                <w:noProof/>
                <w:webHidden/>
              </w:rPr>
            </w:r>
            <w:r w:rsidR="00510D52">
              <w:rPr>
                <w:noProof/>
                <w:webHidden/>
              </w:rPr>
              <w:fldChar w:fldCharType="separate"/>
            </w:r>
            <w:r w:rsidR="009C5DAC">
              <w:rPr>
                <w:noProof/>
                <w:webHidden/>
              </w:rPr>
              <w:t>5</w:t>
            </w:r>
            <w:r w:rsidR="00510D52">
              <w:rPr>
                <w:noProof/>
                <w:webHidden/>
              </w:rPr>
              <w:fldChar w:fldCharType="end"/>
            </w:r>
          </w:hyperlink>
        </w:p>
        <w:p w14:paraId="54144666" w14:textId="4EA70D2C" w:rsidR="00510D52" w:rsidRDefault="00000000">
          <w:pPr>
            <w:pStyle w:val="Spistreci2"/>
            <w:tabs>
              <w:tab w:val="right" w:leader="dot" w:pos="9060"/>
            </w:tabs>
            <w:rPr>
              <w:rFonts w:eastAsiaTheme="minorEastAsia"/>
              <w:noProof/>
              <w:lang w:eastAsia="pl-PL"/>
            </w:rPr>
          </w:pPr>
          <w:hyperlink w:anchor="_Toc118452463" w:history="1">
            <w:r w:rsidR="00510D52" w:rsidRPr="00A66FF5">
              <w:rPr>
                <w:rStyle w:val="Hipercze"/>
                <w:rFonts w:ascii="Gill Sans MT" w:eastAsia="Times New Roman" w:hAnsi="Gill Sans MT"/>
                <w:b/>
                <w:bCs/>
                <w:noProof/>
                <w:lang w:eastAsia="pl-PL"/>
              </w:rPr>
              <w:t>Teatr dostępny: od efektu do afektu</w:t>
            </w:r>
            <w:r w:rsidR="00510D52">
              <w:rPr>
                <w:noProof/>
                <w:webHidden/>
              </w:rPr>
              <w:tab/>
            </w:r>
            <w:r w:rsidR="00510D52">
              <w:rPr>
                <w:noProof/>
                <w:webHidden/>
              </w:rPr>
              <w:fldChar w:fldCharType="begin"/>
            </w:r>
            <w:r w:rsidR="00510D52">
              <w:rPr>
                <w:noProof/>
                <w:webHidden/>
              </w:rPr>
              <w:instrText xml:space="preserve"> PAGEREF _Toc118452463 \h </w:instrText>
            </w:r>
            <w:r w:rsidR="00510D52">
              <w:rPr>
                <w:noProof/>
                <w:webHidden/>
              </w:rPr>
            </w:r>
            <w:r w:rsidR="00510D52">
              <w:rPr>
                <w:noProof/>
                <w:webHidden/>
              </w:rPr>
              <w:fldChar w:fldCharType="separate"/>
            </w:r>
            <w:r w:rsidR="009C5DAC">
              <w:rPr>
                <w:noProof/>
                <w:webHidden/>
              </w:rPr>
              <w:t>6</w:t>
            </w:r>
            <w:r w:rsidR="00510D52">
              <w:rPr>
                <w:noProof/>
                <w:webHidden/>
              </w:rPr>
              <w:fldChar w:fldCharType="end"/>
            </w:r>
          </w:hyperlink>
        </w:p>
        <w:p w14:paraId="28DD885B" w14:textId="1FAA50F6" w:rsidR="00510D52" w:rsidRDefault="00000000">
          <w:pPr>
            <w:pStyle w:val="Spistreci2"/>
            <w:tabs>
              <w:tab w:val="right" w:leader="dot" w:pos="9060"/>
            </w:tabs>
            <w:rPr>
              <w:rFonts w:eastAsiaTheme="minorEastAsia"/>
              <w:noProof/>
              <w:lang w:eastAsia="pl-PL"/>
            </w:rPr>
          </w:pPr>
          <w:hyperlink w:anchor="_Toc118452464" w:history="1">
            <w:r w:rsidR="00510D52" w:rsidRPr="00A66FF5">
              <w:rPr>
                <w:rStyle w:val="Hipercze"/>
                <w:rFonts w:ascii="Gill Sans MT" w:eastAsia="Times New Roman" w:hAnsi="Gill Sans MT"/>
                <w:b/>
                <w:bCs/>
                <w:noProof/>
                <w:lang w:eastAsia="pl-PL"/>
              </w:rPr>
              <w:t>Dostępność architektoniczna Teatru Dramatycznego im. Aleksandra Węgierki w Białymstoku</w:t>
            </w:r>
            <w:r w:rsidR="00510D52">
              <w:rPr>
                <w:noProof/>
                <w:webHidden/>
              </w:rPr>
              <w:tab/>
            </w:r>
            <w:r w:rsidR="00510D52">
              <w:rPr>
                <w:noProof/>
                <w:webHidden/>
              </w:rPr>
              <w:fldChar w:fldCharType="begin"/>
            </w:r>
            <w:r w:rsidR="00510D52">
              <w:rPr>
                <w:noProof/>
                <w:webHidden/>
              </w:rPr>
              <w:instrText xml:space="preserve"> PAGEREF _Toc118452464 \h </w:instrText>
            </w:r>
            <w:r w:rsidR="00510D52">
              <w:rPr>
                <w:noProof/>
                <w:webHidden/>
              </w:rPr>
            </w:r>
            <w:r w:rsidR="00510D52">
              <w:rPr>
                <w:noProof/>
                <w:webHidden/>
              </w:rPr>
              <w:fldChar w:fldCharType="separate"/>
            </w:r>
            <w:r w:rsidR="009C5DAC">
              <w:rPr>
                <w:noProof/>
                <w:webHidden/>
              </w:rPr>
              <w:t>7</w:t>
            </w:r>
            <w:r w:rsidR="00510D52">
              <w:rPr>
                <w:noProof/>
                <w:webHidden/>
              </w:rPr>
              <w:fldChar w:fldCharType="end"/>
            </w:r>
          </w:hyperlink>
        </w:p>
        <w:p w14:paraId="55C4C19B" w14:textId="22E9BE09" w:rsidR="00510D52" w:rsidRDefault="00000000">
          <w:pPr>
            <w:pStyle w:val="Spistreci2"/>
            <w:tabs>
              <w:tab w:val="right" w:leader="dot" w:pos="9060"/>
            </w:tabs>
            <w:rPr>
              <w:rFonts w:eastAsiaTheme="minorEastAsia"/>
              <w:noProof/>
              <w:lang w:eastAsia="pl-PL"/>
            </w:rPr>
          </w:pPr>
          <w:hyperlink w:anchor="_Toc118452465" w:history="1">
            <w:r w:rsidR="00510D52" w:rsidRPr="00A66FF5">
              <w:rPr>
                <w:rStyle w:val="Hipercze"/>
                <w:rFonts w:ascii="Gill Sans MT" w:eastAsia="Times New Roman" w:hAnsi="Gill Sans MT"/>
                <w:b/>
                <w:bCs/>
                <w:noProof/>
                <w:lang w:eastAsia="pl-PL"/>
              </w:rPr>
              <w:t>Teatr migrantów – teatr dla migrantów</w:t>
            </w:r>
            <w:r w:rsidR="00510D52">
              <w:rPr>
                <w:noProof/>
                <w:webHidden/>
              </w:rPr>
              <w:tab/>
            </w:r>
            <w:r w:rsidR="00510D52">
              <w:rPr>
                <w:noProof/>
                <w:webHidden/>
              </w:rPr>
              <w:fldChar w:fldCharType="begin"/>
            </w:r>
            <w:r w:rsidR="00510D52">
              <w:rPr>
                <w:noProof/>
                <w:webHidden/>
              </w:rPr>
              <w:instrText xml:space="preserve"> PAGEREF _Toc118452465 \h </w:instrText>
            </w:r>
            <w:r w:rsidR="00510D52">
              <w:rPr>
                <w:noProof/>
                <w:webHidden/>
              </w:rPr>
            </w:r>
            <w:r w:rsidR="00510D52">
              <w:rPr>
                <w:noProof/>
                <w:webHidden/>
              </w:rPr>
              <w:fldChar w:fldCharType="separate"/>
            </w:r>
            <w:r w:rsidR="009C5DAC">
              <w:rPr>
                <w:noProof/>
                <w:webHidden/>
              </w:rPr>
              <w:t>8</w:t>
            </w:r>
            <w:r w:rsidR="00510D52">
              <w:rPr>
                <w:noProof/>
                <w:webHidden/>
              </w:rPr>
              <w:fldChar w:fldCharType="end"/>
            </w:r>
          </w:hyperlink>
        </w:p>
        <w:p w14:paraId="78443A23" w14:textId="474CFC35" w:rsidR="00510D52" w:rsidRDefault="00000000">
          <w:pPr>
            <w:pStyle w:val="Spistreci2"/>
            <w:tabs>
              <w:tab w:val="right" w:leader="dot" w:pos="9060"/>
            </w:tabs>
            <w:rPr>
              <w:rFonts w:eastAsiaTheme="minorEastAsia"/>
              <w:noProof/>
              <w:lang w:eastAsia="pl-PL"/>
            </w:rPr>
          </w:pPr>
          <w:hyperlink w:anchor="_Toc118452466" w:history="1">
            <w:r w:rsidR="00510D52" w:rsidRPr="00A66FF5">
              <w:rPr>
                <w:rStyle w:val="Hipercze"/>
                <w:rFonts w:ascii="Gill Sans MT" w:eastAsia="Times New Roman" w:hAnsi="Gill Sans MT"/>
                <w:b/>
                <w:bCs/>
                <w:noProof/>
                <w:lang w:eastAsia="pl-PL"/>
              </w:rPr>
              <w:t>Scena otwarta. Dostępność jako proces twórczy</w:t>
            </w:r>
            <w:r w:rsidR="00510D52">
              <w:rPr>
                <w:noProof/>
                <w:webHidden/>
              </w:rPr>
              <w:tab/>
            </w:r>
            <w:r w:rsidR="00510D52">
              <w:rPr>
                <w:noProof/>
                <w:webHidden/>
              </w:rPr>
              <w:fldChar w:fldCharType="begin"/>
            </w:r>
            <w:r w:rsidR="00510D52">
              <w:rPr>
                <w:noProof/>
                <w:webHidden/>
              </w:rPr>
              <w:instrText xml:space="preserve"> PAGEREF _Toc118452466 \h </w:instrText>
            </w:r>
            <w:r w:rsidR="00510D52">
              <w:rPr>
                <w:noProof/>
                <w:webHidden/>
              </w:rPr>
            </w:r>
            <w:r w:rsidR="00510D52">
              <w:rPr>
                <w:noProof/>
                <w:webHidden/>
              </w:rPr>
              <w:fldChar w:fldCharType="separate"/>
            </w:r>
            <w:r w:rsidR="009C5DAC">
              <w:rPr>
                <w:noProof/>
                <w:webHidden/>
              </w:rPr>
              <w:t>9</w:t>
            </w:r>
            <w:r w:rsidR="00510D52">
              <w:rPr>
                <w:noProof/>
                <w:webHidden/>
              </w:rPr>
              <w:fldChar w:fldCharType="end"/>
            </w:r>
          </w:hyperlink>
        </w:p>
        <w:p w14:paraId="6C7740F4" w14:textId="5BFC13E0" w:rsidR="00510D52" w:rsidRDefault="00000000">
          <w:pPr>
            <w:pStyle w:val="Spistreci1"/>
            <w:tabs>
              <w:tab w:val="right" w:leader="dot" w:pos="9060"/>
            </w:tabs>
            <w:rPr>
              <w:rFonts w:eastAsiaTheme="minorEastAsia"/>
              <w:noProof/>
              <w:lang w:eastAsia="pl-PL"/>
            </w:rPr>
          </w:pPr>
          <w:hyperlink w:anchor="_Toc118452467" w:history="1">
            <w:r w:rsidR="00510D52" w:rsidRPr="00A66FF5">
              <w:rPr>
                <w:rStyle w:val="Hipercze"/>
                <w:rFonts w:ascii="Gill Sans MT" w:eastAsia="Times New Roman" w:hAnsi="Gill Sans MT"/>
                <w:b/>
                <w:bCs/>
                <w:noProof/>
                <w:lang w:eastAsia="pl-PL"/>
              </w:rPr>
              <w:t>SESJA II MUZEUM DOSTĘPNE</w:t>
            </w:r>
            <w:r w:rsidR="00510D52">
              <w:rPr>
                <w:noProof/>
                <w:webHidden/>
              </w:rPr>
              <w:tab/>
            </w:r>
            <w:r w:rsidR="00510D52">
              <w:rPr>
                <w:noProof/>
                <w:webHidden/>
              </w:rPr>
              <w:fldChar w:fldCharType="begin"/>
            </w:r>
            <w:r w:rsidR="00510D52">
              <w:rPr>
                <w:noProof/>
                <w:webHidden/>
              </w:rPr>
              <w:instrText xml:space="preserve"> PAGEREF _Toc118452467 \h </w:instrText>
            </w:r>
            <w:r w:rsidR="00510D52">
              <w:rPr>
                <w:noProof/>
                <w:webHidden/>
              </w:rPr>
            </w:r>
            <w:r w:rsidR="00510D52">
              <w:rPr>
                <w:noProof/>
                <w:webHidden/>
              </w:rPr>
              <w:fldChar w:fldCharType="separate"/>
            </w:r>
            <w:r w:rsidR="009C5DAC">
              <w:rPr>
                <w:noProof/>
                <w:webHidden/>
              </w:rPr>
              <w:t>10</w:t>
            </w:r>
            <w:r w:rsidR="00510D52">
              <w:rPr>
                <w:noProof/>
                <w:webHidden/>
              </w:rPr>
              <w:fldChar w:fldCharType="end"/>
            </w:r>
          </w:hyperlink>
        </w:p>
        <w:p w14:paraId="3603D4BD" w14:textId="5EE85819" w:rsidR="00510D52" w:rsidRDefault="00000000">
          <w:pPr>
            <w:pStyle w:val="Spistreci2"/>
            <w:tabs>
              <w:tab w:val="right" w:leader="dot" w:pos="9060"/>
            </w:tabs>
            <w:rPr>
              <w:rFonts w:eastAsiaTheme="minorEastAsia"/>
              <w:noProof/>
              <w:lang w:eastAsia="pl-PL"/>
            </w:rPr>
          </w:pPr>
          <w:hyperlink w:anchor="_Toc118452468" w:history="1">
            <w:r w:rsidR="00510D52" w:rsidRPr="00A66FF5">
              <w:rPr>
                <w:rStyle w:val="Hipercze"/>
                <w:rFonts w:ascii="Gill Sans MT" w:eastAsia="Times New Roman" w:hAnsi="Gill Sans MT"/>
                <w:b/>
                <w:bCs/>
                <w:noProof/>
                <w:lang w:eastAsia="pl-PL"/>
              </w:rPr>
              <w:t>Negocjacje na temat koncepcji muzeum dostępnego. Refleksje wynikające z projektu badawczego "Społeczna odpowiedzialność publicznych instytucji kultury – przykład muzealnictwa</w:t>
            </w:r>
            <w:r w:rsidR="00510D52">
              <w:rPr>
                <w:noProof/>
                <w:webHidden/>
              </w:rPr>
              <w:tab/>
            </w:r>
            <w:r w:rsidR="00510D52">
              <w:rPr>
                <w:noProof/>
                <w:webHidden/>
              </w:rPr>
              <w:fldChar w:fldCharType="begin"/>
            </w:r>
            <w:r w:rsidR="00510D52">
              <w:rPr>
                <w:noProof/>
                <w:webHidden/>
              </w:rPr>
              <w:instrText xml:space="preserve"> PAGEREF _Toc118452468 \h </w:instrText>
            </w:r>
            <w:r w:rsidR="00510D52">
              <w:rPr>
                <w:noProof/>
                <w:webHidden/>
              </w:rPr>
            </w:r>
            <w:r w:rsidR="00510D52">
              <w:rPr>
                <w:noProof/>
                <w:webHidden/>
              </w:rPr>
              <w:fldChar w:fldCharType="separate"/>
            </w:r>
            <w:r w:rsidR="009C5DAC">
              <w:rPr>
                <w:noProof/>
                <w:webHidden/>
              </w:rPr>
              <w:t>11</w:t>
            </w:r>
            <w:r w:rsidR="00510D52">
              <w:rPr>
                <w:noProof/>
                <w:webHidden/>
              </w:rPr>
              <w:fldChar w:fldCharType="end"/>
            </w:r>
          </w:hyperlink>
        </w:p>
        <w:p w14:paraId="4C05397D" w14:textId="203750DA" w:rsidR="00510D52" w:rsidRDefault="00000000">
          <w:pPr>
            <w:pStyle w:val="Spistreci2"/>
            <w:tabs>
              <w:tab w:val="right" w:leader="dot" w:pos="9060"/>
            </w:tabs>
            <w:rPr>
              <w:rFonts w:eastAsiaTheme="minorEastAsia"/>
              <w:noProof/>
              <w:lang w:eastAsia="pl-PL"/>
            </w:rPr>
          </w:pPr>
          <w:hyperlink w:anchor="_Toc118452469" w:history="1">
            <w:r w:rsidR="00510D52" w:rsidRPr="00A66FF5">
              <w:rPr>
                <w:rStyle w:val="Hipercze"/>
                <w:rFonts w:ascii="Gill Sans MT" w:eastAsia="Times New Roman" w:hAnsi="Gill Sans MT"/>
                <w:b/>
                <w:bCs/>
                <w:noProof/>
                <w:lang w:eastAsia="pl-PL"/>
              </w:rPr>
              <w:t>Zarządzanie dostępnością – wyzwania, dylematy, sposoby działania na przykładzie Muzeum Emigracji w Gdyni</w:t>
            </w:r>
            <w:r w:rsidR="00510D52">
              <w:rPr>
                <w:noProof/>
                <w:webHidden/>
              </w:rPr>
              <w:tab/>
            </w:r>
            <w:r w:rsidR="00510D52">
              <w:rPr>
                <w:noProof/>
                <w:webHidden/>
              </w:rPr>
              <w:fldChar w:fldCharType="begin"/>
            </w:r>
            <w:r w:rsidR="00510D52">
              <w:rPr>
                <w:noProof/>
                <w:webHidden/>
              </w:rPr>
              <w:instrText xml:space="preserve"> PAGEREF _Toc118452469 \h </w:instrText>
            </w:r>
            <w:r w:rsidR="00510D52">
              <w:rPr>
                <w:noProof/>
                <w:webHidden/>
              </w:rPr>
            </w:r>
            <w:r w:rsidR="00510D52">
              <w:rPr>
                <w:noProof/>
                <w:webHidden/>
              </w:rPr>
              <w:fldChar w:fldCharType="separate"/>
            </w:r>
            <w:r w:rsidR="009C5DAC">
              <w:rPr>
                <w:noProof/>
                <w:webHidden/>
              </w:rPr>
              <w:t>12</w:t>
            </w:r>
            <w:r w:rsidR="00510D52">
              <w:rPr>
                <w:noProof/>
                <w:webHidden/>
              </w:rPr>
              <w:fldChar w:fldCharType="end"/>
            </w:r>
          </w:hyperlink>
        </w:p>
        <w:p w14:paraId="7F7B60A6" w14:textId="09E53936" w:rsidR="00510D52" w:rsidRDefault="00000000">
          <w:pPr>
            <w:pStyle w:val="Spistreci2"/>
            <w:tabs>
              <w:tab w:val="right" w:leader="dot" w:pos="9060"/>
            </w:tabs>
            <w:rPr>
              <w:rFonts w:eastAsiaTheme="minorEastAsia"/>
              <w:noProof/>
              <w:lang w:eastAsia="pl-PL"/>
            </w:rPr>
          </w:pPr>
          <w:hyperlink w:anchor="_Toc118452470" w:history="1">
            <w:r w:rsidR="00510D52" w:rsidRPr="00A66FF5">
              <w:rPr>
                <w:rStyle w:val="Hipercze"/>
                <w:rFonts w:ascii="Gill Sans MT" w:eastAsia="Times New Roman" w:hAnsi="Gill Sans MT"/>
                <w:b/>
                <w:bCs/>
                <w:noProof/>
                <w:lang w:eastAsia="pl-PL"/>
              </w:rPr>
              <w:t>Dostępność informacyjno-komunikacyjna w przestrzeni muzealnych wystaw – między teorią a praktyką</w:t>
            </w:r>
            <w:r w:rsidR="00510D52">
              <w:rPr>
                <w:noProof/>
                <w:webHidden/>
              </w:rPr>
              <w:tab/>
            </w:r>
            <w:r w:rsidR="00510D52">
              <w:rPr>
                <w:noProof/>
                <w:webHidden/>
              </w:rPr>
              <w:fldChar w:fldCharType="begin"/>
            </w:r>
            <w:r w:rsidR="00510D52">
              <w:rPr>
                <w:noProof/>
                <w:webHidden/>
              </w:rPr>
              <w:instrText xml:space="preserve"> PAGEREF _Toc118452470 \h </w:instrText>
            </w:r>
            <w:r w:rsidR="00510D52">
              <w:rPr>
                <w:noProof/>
                <w:webHidden/>
              </w:rPr>
            </w:r>
            <w:r w:rsidR="00510D52">
              <w:rPr>
                <w:noProof/>
                <w:webHidden/>
              </w:rPr>
              <w:fldChar w:fldCharType="separate"/>
            </w:r>
            <w:r w:rsidR="009C5DAC">
              <w:rPr>
                <w:noProof/>
                <w:webHidden/>
              </w:rPr>
              <w:t>13</w:t>
            </w:r>
            <w:r w:rsidR="00510D52">
              <w:rPr>
                <w:noProof/>
                <w:webHidden/>
              </w:rPr>
              <w:fldChar w:fldCharType="end"/>
            </w:r>
          </w:hyperlink>
        </w:p>
        <w:p w14:paraId="3B37C441" w14:textId="0C6D85D0" w:rsidR="00510D52" w:rsidRDefault="00000000">
          <w:pPr>
            <w:pStyle w:val="Spistreci2"/>
            <w:tabs>
              <w:tab w:val="right" w:leader="dot" w:pos="9060"/>
            </w:tabs>
            <w:rPr>
              <w:rFonts w:eastAsiaTheme="minorEastAsia"/>
              <w:noProof/>
              <w:lang w:eastAsia="pl-PL"/>
            </w:rPr>
          </w:pPr>
          <w:hyperlink w:anchor="_Toc118452471" w:history="1">
            <w:r w:rsidR="00510D52" w:rsidRPr="00A66FF5">
              <w:rPr>
                <w:rStyle w:val="Hipercze"/>
                <w:rFonts w:ascii="Gill Sans MT" w:eastAsia="Times New Roman" w:hAnsi="Gill Sans MT"/>
                <w:b/>
                <w:bCs/>
                <w:noProof/>
                <w:lang w:eastAsia="pl-PL"/>
              </w:rPr>
              <w:t>Zarządzanie usługami kulturalnymi w kontekście dostępności na przykładzie Muzeum Armii Krajowej w Krakowie</w:t>
            </w:r>
            <w:r w:rsidR="00510D52">
              <w:rPr>
                <w:noProof/>
                <w:webHidden/>
              </w:rPr>
              <w:tab/>
            </w:r>
            <w:r w:rsidR="00510D52">
              <w:rPr>
                <w:noProof/>
                <w:webHidden/>
              </w:rPr>
              <w:fldChar w:fldCharType="begin"/>
            </w:r>
            <w:r w:rsidR="00510D52">
              <w:rPr>
                <w:noProof/>
                <w:webHidden/>
              </w:rPr>
              <w:instrText xml:space="preserve"> PAGEREF _Toc118452471 \h </w:instrText>
            </w:r>
            <w:r w:rsidR="00510D52">
              <w:rPr>
                <w:noProof/>
                <w:webHidden/>
              </w:rPr>
            </w:r>
            <w:r w:rsidR="00510D52">
              <w:rPr>
                <w:noProof/>
                <w:webHidden/>
              </w:rPr>
              <w:fldChar w:fldCharType="separate"/>
            </w:r>
            <w:r w:rsidR="009C5DAC">
              <w:rPr>
                <w:noProof/>
                <w:webHidden/>
              </w:rPr>
              <w:t>14</w:t>
            </w:r>
            <w:r w:rsidR="00510D52">
              <w:rPr>
                <w:noProof/>
                <w:webHidden/>
              </w:rPr>
              <w:fldChar w:fldCharType="end"/>
            </w:r>
          </w:hyperlink>
        </w:p>
        <w:p w14:paraId="6570C681" w14:textId="53E81115" w:rsidR="00510D52" w:rsidRDefault="00000000">
          <w:pPr>
            <w:pStyle w:val="Spistreci2"/>
            <w:tabs>
              <w:tab w:val="right" w:leader="dot" w:pos="9060"/>
            </w:tabs>
            <w:rPr>
              <w:rFonts w:eastAsiaTheme="minorEastAsia"/>
              <w:noProof/>
              <w:lang w:eastAsia="pl-PL"/>
            </w:rPr>
          </w:pPr>
          <w:hyperlink w:anchor="_Toc118452472" w:history="1">
            <w:r w:rsidR="00510D52" w:rsidRPr="00A66FF5">
              <w:rPr>
                <w:rStyle w:val="Hipercze"/>
                <w:rFonts w:ascii="Gill Sans MT" w:eastAsia="Times New Roman" w:hAnsi="Gill Sans MT"/>
                <w:b/>
                <w:bCs/>
                <w:noProof/>
                <w:lang w:eastAsia="pl-PL"/>
              </w:rPr>
              <w:t>Osoby ze szczególnymi potrzebami w przestrzeni muzeum – wybrane problemy w zarządzaniu różnorodnością. Studium przypadku</w:t>
            </w:r>
            <w:r w:rsidR="00510D52">
              <w:rPr>
                <w:noProof/>
                <w:webHidden/>
              </w:rPr>
              <w:tab/>
            </w:r>
            <w:r w:rsidR="00510D52">
              <w:rPr>
                <w:noProof/>
                <w:webHidden/>
              </w:rPr>
              <w:fldChar w:fldCharType="begin"/>
            </w:r>
            <w:r w:rsidR="00510D52">
              <w:rPr>
                <w:noProof/>
                <w:webHidden/>
              </w:rPr>
              <w:instrText xml:space="preserve"> PAGEREF _Toc118452472 \h </w:instrText>
            </w:r>
            <w:r w:rsidR="00510D52">
              <w:rPr>
                <w:noProof/>
                <w:webHidden/>
              </w:rPr>
            </w:r>
            <w:r w:rsidR="00510D52">
              <w:rPr>
                <w:noProof/>
                <w:webHidden/>
              </w:rPr>
              <w:fldChar w:fldCharType="separate"/>
            </w:r>
            <w:r w:rsidR="009C5DAC">
              <w:rPr>
                <w:noProof/>
                <w:webHidden/>
              </w:rPr>
              <w:t>15</w:t>
            </w:r>
            <w:r w:rsidR="00510D52">
              <w:rPr>
                <w:noProof/>
                <w:webHidden/>
              </w:rPr>
              <w:fldChar w:fldCharType="end"/>
            </w:r>
          </w:hyperlink>
        </w:p>
        <w:p w14:paraId="327C3B59" w14:textId="3514C30F" w:rsidR="00510D52" w:rsidRDefault="00000000">
          <w:pPr>
            <w:pStyle w:val="Spistreci1"/>
            <w:tabs>
              <w:tab w:val="right" w:leader="dot" w:pos="9060"/>
            </w:tabs>
            <w:rPr>
              <w:rFonts w:eastAsiaTheme="minorEastAsia"/>
              <w:noProof/>
              <w:lang w:eastAsia="pl-PL"/>
            </w:rPr>
          </w:pPr>
          <w:hyperlink w:anchor="_Toc118452473" w:history="1">
            <w:r w:rsidR="00510D52" w:rsidRPr="00A66FF5">
              <w:rPr>
                <w:rStyle w:val="Hipercze"/>
                <w:rFonts w:ascii="Gill Sans MT" w:eastAsia="Times New Roman" w:hAnsi="Gill Sans MT"/>
                <w:b/>
                <w:bCs/>
                <w:noProof/>
                <w:lang w:eastAsia="pl-PL"/>
              </w:rPr>
              <w:t>SESJA III JAKIEJ DOSTĘPNOŚCI POTRZEBUJEMY?</w:t>
            </w:r>
            <w:r w:rsidR="00510D52">
              <w:rPr>
                <w:noProof/>
                <w:webHidden/>
              </w:rPr>
              <w:tab/>
            </w:r>
            <w:r w:rsidR="00510D52">
              <w:rPr>
                <w:noProof/>
                <w:webHidden/>
              </w:rPr>
              <w:fldChar w:fldCharType="begin"/>
            </w:r>
            <w:r w:rsidR="00510D52">
              <w:rPr>
                <w:noProof/>
                <w:webHidden/>
              </w:rPr>
              <w:instrText xml:space="preserve"> PAGEREF _Toc118452473 \h </w:instrText>
            </w:r>
            <w:r w:rsidR="00510D52">
              <w:rPr>
                <w:noProof/>
                <w:webHidden/>
              </w:rPr>
            </w:r>
            <w:r w:rsidR="00510D52">
              <w:rPr>
                <w:noProof/>
                <w:webHidden/>
              </w:rPr>
              <w:fldChar w:fldCharType="separate"/>
            </w:r>
            <w:r w:rsidR="009C5DAC">
              <w:rPr>
                <w:noProof/>
                <w:webHidden/>
              </w:rPr>
              <w:t>16</w:t>
            </w:r>
            <w:r w:rsidR="00510D52">
              <w:rPr>
                <w:noProof/>
                <w:webHidden/>
              </w:rPr>
              <w:fldChar w:fldCharType="end"/>
            </w:r>
          </w:hyperlink>
        </w:p>
        <w:p w14:paraId="62FDA22B" w14:textId="2A96E3AE" w:rsidR="00510D52" w:rsidRDefault="00000000">
          <w:pPr>
            <w:pStyle w:val="Spistreci2"/>
            <w:tabs>
              <w:tab w:val="right" w:leader="dot" w:pos="9060"/>
            </w:tabs>
            <w:rPr>
              <w:rFonts w:eastAsiaTheme="minorEastAsia"/>
              <w:noProof/>
              <w:lang w:eastAsia="pl-PL"/>
            </w:rPr>
          </w:pPr>
          <w:hyperlink w:anchor="_Toc118452474" w:history="1">
            <w:r w:rsidR="00510D52" w:rsidRPr="00A66FF5">
              <w:rPr>
                <w:rStyle w:val="Hipercze"/>
                <w:rFonts w:ascii="Gill Sans MT" w:eastAsia="Times New Roman" w:hAnsi="Gill Sans MT"/>
                <w:b/>
                <w:bCs/>
                <w:noProof/>
                <w:lang w:eastAsia="pl-PL"/>
              </w:rPr>
              <w:t>Dostępność instytucji kultury w kontekście przemian w zachowaniach uczestników kultury wynikających z wirtualizacji życia społeczno-gospodarczego</w:t>
            </w:r>
            <w:r w:rsidR="00510D52">
              <w:rPr>
                <w:noProof/>
                <w:webHidden/>
              </w:rPr>
              <w:tab/>
            </w:r>
            <w:r w:rsidR="00510D52">
              <w:rPr>
                <w:noProof/>
                <w:webHidden/>
              </w:rPr>
              <w:fldChar w:fldCharType="begin"/>
            </w:r>
            <w:r w:rsidR="00510D52">
              <w:rPr>
                <w:noProof/>
                <w:webHidden/>
              </w:rPr>
              <w:instrText xml:space="preserve"> PAGEREF _Toc118452474 \h </w:instrText>
            </w:r>
            <w:r w:rsidR="00510D52">
              <w:rPr>
                <w:noProof/>
                <w:webHidden/>
              </w:rPr>
            </w:r>
            <w:r w:rsidR="00510D52">
              <w:rPr>
                <w:noProof/>
                <w:webHidden/>
              </w:rPr>
              <w:fldChar w:fldCharType="separate"/>
            </w:r>
            <w:r w:rsidR="009C5DAC">
              <w:rPr>
                <w:noProof/>
                <w:webHidden/>
              </w:rPr>
              <w:t>17</w:t>
            </w:r>
            <w:r w:rsidR="00510D52">
              <w:rPr>
                <w:noProof/>
                <w:webHidden/>
              </w:rPr>
              <w:fldChar w:fldCharType="end"/>
            </w:r>
          </w:hyperlink>
        </w:p>
        <w:p w14:paraId="3743277C" w14:textId="6DFDCB9B" w:rsidR="00510D52" w:rsidRDefault="00000000">
          <w:pPr>
            <w:pStyle w:val="Spistreci2"/>
            <w:tabs>
              <w:tab w:val="right" w:leader="dot" w:pos="9060"/>
            </w:tabs>
            <w:rPr>
              <w:rFonts w:eastAsiaTheme="minorEastAsia"/>
              <w:noProof/>
              <w:lang w:eastAsia="pl-PL"/>
            </w:rPr>
          </w:pPr>
          <w:hyperlink w:anchor="_Toc118452475" w:history="1">
            <w:r w:rsidR="00510D52" w:rsidRPr="00A66FF5">
              <w:rPr>
                <w:rStyle w:val="Hipercze"/>
                <w:rFonts w:ascii="Gill Sans MT" w:eastAsia="Times New Roman" w:hAnsi="Gill Sans MT"/>
                <w:b/>
                <w:bCs/>
                <w:noProof/>
                <w:lang w:eastAsia="pl-PL"/>
              </w:rPr>
              <w:t>Dekonstrukcja wizualności – o błędach „specjalnego” podejścia do uczestnictwa osób niewidomych w kulturze wizualnej. Wyimki z własnych doświadczeń animacyjno-badawczych</w:t>
            </w:r>
            <w:r w:rsidR="00510D52">
              <w:rPr>
                <w:noProof/>
                <w:webHidden/>
              </w:rPr>
              <w:tab/>
            </w:r>
            <w:r w:rsidR="00510D52">
              <w:rPr>
                <w:noProof/>
                <w:webHidden/>
              </w:rPr>
              <w:fldChar w:fldCharType="begin"/>
            </w:r>
            <w:r w:rsidR="00510D52">
              <w:rPr>
                <w:noProof/>
                <w:webHidden/>
              </w:rPr>
              <w:instrText xml:space="preserve"> PAGEREF _Toc118452475 \h </w:instrText>
            </w:r>
            <w:r w:rsidR="00510D52">
              <w:rPr>
                <w:noProof/>
                <w:webHidden/>
              </w:rPr>
            </w:r>
            <w:r w:rsidR="00510D52">
              <w:rPr>
                <w:noProof/>
                <w:webHidden/>
              </w:rPr>
              <w:fldChar w:fldCharType="separate"/>
            </w:r>
            <w:r w:rsidR="009C5DAC">
              <w:rPr>
                <w:noProof/>
                <w:webHidden/>
              </w:rPr>
              <w:t>19</w:t>
            </w:r>
            <w:r w:rsidR="00510D52">
              <w:rPr>
                <w:noProof/>
                <w:webHidden/>
              </w:rPr>
              <w:fldChar w:fldCharType="end"/>
            </w:r>
          </w:hyperlink>
        </w:p>
        <w:p w14:paraId="264E8E0D" w14:textId="05570761" w:rsidR="00510D52" w:rsidRDefault="00000000">
          <w:pPr>
            <w:pStyle w:val="Spistreci2"/>
            <w:tabs>
              <w:tab w:val="right" w:leader="dot" w:pos="9060"/>
            </w:tabs>
            <w:rPr>
              <w:rFonts w:eastAsiaTheme="minorEastAsia"/>
              <w:noProof/>
              <w:lang w:eastAsia="pl-PL"/>
            </w:rPr>
          </w:pPr>
          <w:hyperlink w:anchor="_Toc118452476" w:history="1">
            <w:r w:rsidR="00510D52" w:rsidRPr="00A66FF5">
              <w:rPr>
                <w:rStyle w:val="Hipercze"/>
                <w:rFonts w:ascii="Gill Sans MT" w:eastAsia="Times New Roman" w:hAnsi="Gill Sans MT"/>
                <w:b/>
                <w:bCs/>
                <w:noProof/>
                <w:lang w:eastAsia="pl-PL"/>
              </w:rPr>
              <w:t>Przeprojektowywanie rzeczywistości – skuteczne i nieskuteczne działania instytucji kultury w obszarze dostępności</w:t>
            </w:r>
            <w:r w:rsidR="00510D52">
              <w:rPr>
                <w:noProof/>
                <w:webHidden/>
              </w:rPr>
              <w:tab/>
            </w:r>
            <w:r w:rsidR="00510D52">
              <w:rPr>
                <w:noProof/>
                <w:webHidden/>
              </w:rPr>
              <w:fldChar w:fldCharType="begin"/>
            </w:r>
            <w:r w:rsidR="00510D52">
              <w:rPr>
                <w:noProof/>
                <w:webHidden/>
              </w:rPr>
              <w:instrText xml:space="preserve"> PAGEREF _Toc118452476 \h </w:instrText>
            </w:r>
            <w:r w:rsidR="00510D52">
              <w:rPr>
                <w:noProof/>
                <w:webHidden/>
              </w:rPr>
            </w:r>
            <w:r w:rsidR="00510D52">
              <w:rPr>
                <w:noProof/>
                <w:webHidden/>
              </w:rPr>
              <w:fldChar w:fldCharType="separate"/>
            </w:r>
            <w:r w:rsidR="009C5DAC">
              <w:rPr>
                <w:noProof/>
                <w:webHidden/>
              </w:rPr>
              <w:t>20</w:t>
            </w:r>
            <w:r w:rsidR="00510D52">
              <w:rPr>
                <w:noProof/>
                <w:webHidden/>
              </w:rPr>
              <w:fldChar w:fldCharType="end"/>
            </w:r>
          </w:hyperlink>
        </w:p>
        <w:p w14:paraId="2EAC3F92" w14:textId="292CAC63" w:rsidR="00510D52" w:rsidRDefault="00000000">
          <w:pPr>
            <w:pStyle w:val="Spistreci2"/>
            <w:tabs>
              <w:tab w:val="right" w:leader="dot" w:pos="9060"/>
            </w:tabs>
            <w:rPr>
              <w:rFonts w:eastAsiaTheme="minorEastAsia"/>
              <w:noProof/>
              <w:lang w:eastAsia="pl-PL"/>
            </w:rPr>
          </w:pPr>
          <w:hyperlink w:anchor="_Toc118452477" w:history="1">
            <w:r w:rsidR="00510D52" w:rsidRPr="00A66FF5">
              <w:rPr>
                <w:rStyle w:val="Hipercze"/>
                <w:rFonts w:ascii="Gill Sans MT" w:eastAsia="Times New Roman" w:hAnsi="Gill Sans MT"/>
                <w:b/>
                <w:bCs/>
                <w:noProof/>
                <w:lang w:eastAsia="pl-PL"/>
              </w:rPr>
              <w:t>Tu zaczynają się schody</w:t>
            </w:r>
            <w:r w:rsidR="00510D52">
              <w:rPr>
                <w:noProof/>
                <w:webHidden/>
              </w:rPr>
              <w:tab/>
            </w:r>
            <w:r w:rsidR="00510D52">
              <w:rPr>
                <w:noProof/>
                <w:webHidden/>
              </w:rPr>
              <w:fldChar w:fldCharType="begin"/>
            </w:r>
            <w:r w:rsidR="00510D52">
              <w:rPr>
                <w:noProof/>
                <w:webHidden/>
              </w:rPr>
              <w:instrText xml:space="preserve"> PAGEREF _Toc118452477 \h </w:instrText>
            </w:r>
            <w:r w:rsidR="00510D52">
              <w:rPr>
                <w:noProof/>
                <w:webHidden/>
              </w:rPr>
            </w:r>
            <w:r w:rsidR="00510D52">
              <w:rPr>
                <w:noProof/>
                <w:webHidden/>
              </w:rPr>
              <w:fldChar w:fldCharType="separate"/>
            </w:r>
            <w:r w:rsidR="009C5DAC">
              <w:rPr>
                <w:noProof/>
                <w:webHidden/>
              </w:rPr>
              <w:t>21</w:t>
            </w:r>
            <w:r w:rsidR="00510D52">
              <w:rPr>
                <w:noProof/>
                <w:webHidden/>
              </w:rPr>
              <w:fldChar w:fldCharType="end"/>
            </w:r>
          </w:hyperlink>
        </w:p>
        <w:p w14:paraId="737C986F" w14:textId="77777777" w:rsidR="00510D52" w:rsidRDefault="00510D52">
          <w:pPr>
            <w:rPr>
              <w:rStyle w:val="Hipercze"/>
              <w:noProof/>
            </w:rPr>
          </w:pPr>
          <w:r>
            <w:rPr>
              <w:rStyle w:val="Hipercze"/>
              <w:noProof/>
            </w:rPr>
            <w:br w:type="page"/>
          </w:r>
        </w:p>
        <w:p w14:paraId="210F9C62" w14:textId="316624FA" w:rsidR="00510D52" w:rsidRDefault="00000000">
          <w:pPr>
            <w:pStyle w:val="Spistreci1"/>
            <w:tabs>
              <w:tab w:val="right" w:leader="dot" w:pos="9060"/>
            </w:tabs>
            <w:rPr>
              <w:rFonts w:eastAsiaTheme="minorEastAsia"/>
              <w:noProof/>
              <w:lang w:eastAsia="pl-PL"/>
            </w:rPr>
          </w:pPr>
          <w:hyperlink w:anchor="_Toc118452478" w:history="1">
            <w:r w:rsidR="00510D52" w:rsidRPr="00A66FF5">
              <w:rPr>
                <w:rStyle w:val="Hipercze"/>
                <w:rFonts w:ascii="Gill Sans MT" w:hAnsi="Gill Sans MT"/>
                <w:b/>
                <w:bCs/>
                <w:noProof/>
              </w:rPr>
              <w:t>SESJA IV WDRAŻANIE DOSTĘPNOŚCI</w:t>
            </w:r>
            <w:r w:rsidR="00510D52">
              <w:rPr>
                <w:noProof/>
                <w:webHidden/>
              </w:rPr>
              <w:tab/>
            </w:r>
            <w:r w:rsidR="00510D52">
              <w:rPr>
                <w:noProof/>
                <w:webHidden/>
              </w:rPr>
              <w:fldChar w:fldCharType="begin"/>
            </w:r>
            <w:r w:rsidR="00510D52">
              <w:rPr>
                <w:noProof/>
                <w:webHidden/>
              </w:rPr>
              <w:instrText xml:space="preserve"> PAGEREF _Toc118452478 \h </w:instrText>
            </w:r>
            <w:r w:rsidR="00510D52">
              <w:rPr>
                <w:noProof/>
                <w:webHidden/>
              </w:rPr>
            </w:r>
            <w:r w:rsidR="00510D52">
              <w:rPr>
                <w:noProof/>
                <w:webHidden/>
              </w:rPr>
              <w:fldChar w:fldCharType="separate"/>
            </w:r>
            <w:r w:rsidR="009C5DAC">
              <w:rPr>
                <w:noProof/>
                <w:webHidden/>
              </w:rPr>
              <w:t>22</w:t>
            </w:r>
            <w:r w:rsidR="00510D52">
              <w:rPr>
                <w:noProof/>
                <w:webHidden/>
              </w:rPr>
              <w:fldChar w:fldCharType="end"/>
            </w:r>
          </w:hyperlink>
        </w:p>
        <w:p w14:paraId="6EEF14FE" w14:textId="010B04F8" w:rsidR="00510D52" w:rsidRDefault="00000000">
          <w:pPr>
            <w:pStyle w:val="Spistreci2"/>
            <w:tabs>
              <w:tab w:val="right" w:leader="dot" w:pos="9060"/>
            </w:tabs>
            <w:rPr>
              <w:rFonts w:eastAsiaTheme="minorEastAsia"/>
              <w:noProof/>
              <w:lang w:eastAsia="pl-PL"/>
            </w:rPr>
          </w:pPr>
          <w:hyperlink w:anchor="_Toc118452479" w:history="1">
            <w:r w:rsidR="00510D52" w:rsidRPr="00A66FF5">
              <w:rPr>
                <w:rStyle w:val="Hipercze"/>
                <w:rFonts w:ascii="Gill Sans MT" w:hAnsi="Gill Sans MT"/>
                <w:b/>
                <w:bCs/>
                <w:noProof/>
              </w:rPr>
              <w:t>Lex specialis derogat legi generali, czyli w jaki sposób Ustawa o ochronie zabytków i Ustawa o muzeach wpływają na realizację zapisów Ustawy o zapewnieniu dostępności osobom ze szczególnymi potrzebami w działalności muzeów na podstawie działań w Muzeum Zamkowym w Malborku</w:t>
            </w:r>
            <w:r w:rsidR="00510D52">
              <w:rPr>
                <w:noProof/>
                <w:webHidden/>
              </w:rPr>
              <w:tab/>
            </w:r>
            <w:r w:rsidR="00510D52">
              <w:rPr>
                <w:noProof/>
                <w:webHidden/>
              </w:rPr>
              <w:fldChar w:fldCharType="begin"/>
            </w:r>
            <w:r w:rsidR="00510D52">
              <w:rPr>
                <w:noProof/>
                <w:webHidden/>
              </w:rPr>
              <w:instrText xml:space="preserve"> PAGEREF _Toc118452479 \h </w:instrText>
            </w:r>
            <w:r w:rsidR="00510D52">
              <w:rPr>
                <w:noProof/>
                <w:webHidden/>
              </w:rPr>
            </w:r>
            <w:r w:rsidR="00510D52">
              <w:rPr>
                <w:noProof/>
                <w:webHidden/>
              </w:rPr>
              <w:fldChar w:fldCharType="separate"/>
            </w:r>
            <w:r w:rsidR="009C5DAC">
              <w:rPr>
                <w:noProof/>
                <w:webHidden/>
              </w:rPr>
              <w:t>23</w:t>
            </w:r>
            <w:r w:rsidR="00510D52">
              <w:rPr>
                <w:noProof/>
                <w:webHidden/>
              </w:rPr>
              <w:fldChar w:fldCharType="end"/>
            </w:r>
          </w:hyperlink>
        </w:p>
        <w:p w14:paraId="650559B8" w14:textId="51EA683F" w:rsidR="00510D52" w:rsidRDefault="00000000">
          <w:pPr>
            <w:pStyle w:val="Spistreci2"/>
            <w:tabs>
              <w:tab w:val="right" w:leader="dot" w:pos="9060"/>
            </w:tabs>
            <w:rPr>
              <w:rFonts w:eastAsiaTheme="minorEastAsia"/>
              <w:noProof/>
              <w:lang w:eastAsia="pl-PL"/>
            </w:rPr>
          </w:pPr>
          <w:hyperlink w:anchor="_Toc118452480" w:history="1">
            <w:r w:rsidR="00510D52" w:rsidRPr="00A66FF5">
              <w:rPr>
                <w:rStyle w:val="Hipercze"/>
                <w:rFonts w:ascii="Gill Sans MT" w:hAnsi="Gill Sans MT"/>
                <w:b/>
                <w:bCs/>
                <w:noProof/>
              </w:rPr>
              <w:t>Idea zarządzania talentami a polityka różnorodności w świetle badań własnych</w:t>
            </w:r>
            <w:r w:rsidR="00510D52">
              <w:rPr>
                <w:noProof/>
                <w:webHidden/>
              </w:rPr>
              <w:tab/>
            </w:r>
            <w:r w:rsidR="00510D52">
              <w:rPr>
                <w:noProof/>
                <w:webHidden/>
              </w:rPr>
              <w:fldChar w:fldCharType="begin"/>
            </w:r>
            <w:r w:rsidR="00510D52">
              <w:rPr>
                <w:noProof/>
                <w:webHidden/>
              </w:rPr>
              <w:instrText xml:space="preserve"> PAGEREF _Toc118452480 \h </w:instrText>
            </w:r>
            <w:r w:rsidR="00510D52">
              <w:rPr>
                <w:noProof/>
                <w:webHidden/>
              </w:rPr>
            </w:r>
            <w:r w:rsidR="00510D52">
              <w:rPr>
                <w:noProof/>
                <w:webHidden/>
              </w:rPr>
              <w:fldChar w:fldCharType="separate"/>
            </w:r>
            <w:r w:rsidR="009C5DAC">
              <w:rPr>
                <w:noProof/>
                <w:webHidden/>
              </w:rPr>
              <w:t>24</w:t>
            </w:r>
            <w:r w:rsidR="00510D52">
              <w:rPr>
                <w:noProof/>
                <w:webHidden/>
              </w:rPr>
              <w:fldChar w:fldCharType="end"/>
            </w:r>
          </w:hyperlink>
        </w:p>
        <w:p w14:paraId="194FD504" w14:textId="3B3D7241" w:rsidR="00510D52" w:rsidRDefault="00000000">
          <w:pPr>
            <w:pStyle w:val="Spistreci2"/>
            <w:tabs>
              <w:tab w:val="right" w:leader="dot" w:pos="9060"/>
            </w:tabs>
            <w:rPr>
              <w:rFonts w:eastAsiaTheme="minorEastAsia"/>
              <w:noProof/>
              <w:lang w:eastAsia="pl-PL"/>
            </w:rPr>
          </w:pPr>
          <w:hyperlink w:anchor="_Toc118452481" w:history="1">
            <w:r w:rsidR="00510D52" w:rsidRPr="00A66FF5">
              <w:rPr>
                <w:rStyle w:val="Hipercze"/>
                <w:rFonts w:ascii="Gill Sans MT" w:hAnsi="Gill Sans MT"/>
                <w:b/>
                <w:bCs/>
                <w:noProof/>
              </w:rPr>
              <w:t>Od dostępności do inkluzywności. Cricoteka otwarta – studium przypadku</w:t>
            </w:r>
            <w:r w:rsidR="00510D52">
              <w:rPr>
                <w:noProof/>
                <w:webHidden/>
              </w:rPr>
              <w:tab/>
            </w:r>
            <w:r w:rsidR="00510D52">
              <w:rPr>
                <w:noProof/>
                <w:webHidden/>
              </w:rPr>
              <w:fldChar w:fldCharType="begin"/>
            </w:r>
            <w:r w:rsidR="00510D52">
              <w:rPr>
                <w:noProof/>
                <w:webHidden/>
              </w:rPr>
              <w:instrText xml:space="preserve"> PAGEREF _Toc118452481 \h </w:instrText>
            </w:r>
            <w:r w:rsidR="00510D52">
              <w:rPr>
                <w:noProof/>
                <w:webHidden/>
              </w:rPr>
            </w:r>
            <w:r w:rsidR="00510D52">
              <w:rPr>
                <w:noProof/>
                <w:webHidden/>
              </w:rPr>
              <w:fldChar w:fldCharType="separate"/>
            </w:r>
            <w:r w:rsidR="009C5DAC">
              <w:rPr>
                <w:noProof/>
                <w:webHidden/>
              </w:rPr>
              <w:t>25</w:t>
            </w:r>
            <w:r w:rsidR="00510D52">
              <w:rPr>
                <w:noProof/>
                <w:webHidden/>
              </w:rPr>
              <w:fldChar w:fldCharType="end"/>
            </w:r>
          </w:hyperlink>
        </w:p>
        <w:p w14:paraId="26ABC6E2" w14:textId="3CD4BD6A" w:rsidR="00510D52" w:rsidRDefault="00000000">
          <w:pPr>
            <w:pStyle w:val="Spistreci2"/>
            <w:tabs>
              <w:tab w:val="right" w:leader="dot" w:pos="9060"/>
            </w:tabs>
            <w:rPr>
              <w:rFonts w:eastAsiaTheme="minorEastAsia"/>
              <w:noProof/>
              <w:lang w:eastAsia="pl-PL"/>
            </w:rPr>
          </w:pPr>
          <w:hyperlink w:anchor="_Toc118452482" w:history="1">
            <w:r w:rsidR="00510D52" w:rsidRPr="00A66FF5">
              <w:rPr>
                <w:rStyle w:val="Hipercze"/>
                <w:rFonts w:ascii="Gill Sans MT" w:hAnsi="Gill Sans MT"/>
                <w:b/>
                <w:bCs/>
                <w:noProof/>
              </w:rPr>
              <w:t>Dostępność: zmiana w instytucji, zmiana na widowni na przykładzie 10. Edycji Festiwalu Kultury bez Barier</w:t>
            </w:r>
            <w:r w:rsidR="00510D52">
              <w:rPr>
                <w:noProof/>
                <w:webHidden/>
              </w:rPr>
              <w:tab/>
            </w:r>
            <w:r w:rsidR="00510D52">
              <w:rPr>
                <w:noProof/>
                <w:webHidden/>
              </w:rPr>
              <w:fldChar w:fldCharType="begin"/>
            </w:r>
            <w:r w:rsidR="00510D52">
              <w:rPr>
                <w:noProof/>
                <w:webHidden/>
              </w:rPr>
              <w:instrText xml:space="preserve"> PAGEREF _Toc118452482 \h </w:instrText>
            </w:r>
            <w:r w:rsidR="00510D52">
              <w:rPr>
                <w:noProof/>
                <w:webHidden/>
              </w:rPr>
            </w:r>
            <w:r w:rsidR="00510D52">
              <w:rPr>
                <w:noProof/>
                <w:webHidden/>
              </w:rPr>
              <w:fldChar w:fldCharType="separate"/>
            </w:r>
            <w:r w:rsidR="009C5DAC">
              <w:rPr>
                <w:noProof/>
                <w:webHidden/>
              </w:rPr>
              <w:t>26</w:t>
            </w:r>
            <w:r w:rsidR="00510D52">
              <w:rPr>
                <w:noProof/>
                <w:webHidden/>
              </w:rPr>
              <w:fldChar w:fldCharType="end"/>
            </w:r>
          </w:hyperlink>
        </w:p>
        <w:p w14:paraId="26F98A12" w14:textId="0D4BE149" w:rsidR="00510D52" w:rsidRDefault="00000000">
          <w:pPr>
            <w:pStyle w:val="Spistreci1"/>
            <w:tabs>
              <w:tab w:val="right" w:leader="dot" w:pos="9060"/>
            </w:tabs>
            <w:rPr>
              <w:rFonts w:eastAsiaTheme="minorEastAsia"/>
              <w:noProof/>
              <w:lang w:eastAsia="pl-PL"/>
            </w:rPr>
          </w:pPr>
          <w:hyperlink w:anchor="_Toc118452483" w:history="1">
            <w:r w:rsidR="00510D52" w:rsidRPr="00A66FF5">
              <w:rPr>
                <w:rStyle w:val="Hipercze"/>
                <w:rFonts w:ascii="Gill Sans MT" w:hAnsi="Gill Sans MT"/>
                <w:b/>
                <w:bCs/>
                <w:noProof/>
              </w:rPr>
              <w:t>SESJA V TWORZENIE DOSTĘPNYCH TREŚCI</w:t>
            </w:r>
            <w:r w:rsidR="00510D52">
              <w:rPr>
                <w:noProof/>
                <w:webHidden/>
              </w:rPr>
              <w:tab/>
            </w:r>
            <w:r w:rsidR="00510D52">
              <w:rPr>
                <w:noProof/>
                <w:webHidden/>
              </w:rPr>
              <w:fldChar w:fldCharType="begin"/>
            </w:r>
            <w:r w:rsidR="00510D52">
              <w:rPr>
                <w:noProof/>
                <w:webHidden/>
              </w:rPr>
              <w:instrText xml:space="preserve"> PAGEREF _Toc118452483 \h </w:instrText>
            </w:r>
            <w:r w:rsidR="00510D52">
              <w:rPr>
                <w:noProof/>
                <w:webHidden/>
              </w:rPr>
            </w:r>
            <w:r w:rsidR="00510D52">
              <w:rPr>
                <w:noProof/>
                <w:webHidden/>
              </w:rPr>
              <w:fldChar w:fldCharType="separate"/>
            </w:r>
            <w:r w:rsidR="009C5DAC">
              <w:rPr>
                <w:noProof/>
                <w:webHidden/>
              </w:rPr>
              <w:t>27</w:t>
            </w:r>
            <w:r w:rsidR="00510D52">
              <w:rPr>
                <w:noProof/>
                <w:webHidden/>
              </w:rPr>
              <w:fldChar w:fldCharType="end"/>
            </w:r>
          </w:hyperlink>
        </w:p>
        <w:p w14:paraId="4E329055" w14:textId="48E2B15C" w:rsidR="00510D52" w:rsidRDefault="00000000">
          <w:pPr>
            <w:pStyle w:val="Spistreci2"/>
            <w:tabs>
              <w:tab w:val="right" w:leader="dot" w:pos="9060"/>
            </w:tabs>
            <w:rPr>
              <w:rFonts w:eastAsiaTheme="minorEastAsia"/>
              <w:noProof/>
              <w:lang w:eastAsia="pl-PL"/>
            </w:rPr>
          </w:pPr>
          <w:hyperlink w:anchor="_Toc118452484" w:history="1">
            <w:r w:rsidR="00510D52" w:rsidRPr="00A66FF5">
              <w:rPr>
                <w:rStyle w:val="Hipercze"/>
                <w:rFonts w:ascii="Gill Sans MT" w:hAnsi="Gill Sans MT"/>
                <w:b/>
                <w:bCs/>
                <w:noProof/>
              </w:rPr>
              <w:t>Uwarunkowania dostępności kina i ograniczenia narzędzi niwelowania barier dla osób starszych na przykładzie aplikacji „Kino dostępne”</w:t>
            </w:r>
            <w:r w:rsidR="00510D52">
              <w:rPr>
                <w:noProof/>
                <w:webHidden/>
              </w:rPr>
              <w:tab/>
            </w:r>
            <w:r w:rsidR="00510D52">
              <w:rPr>
                <w:noProof/>
                <w:webHidden/>
              </w:rPr>
              <w:fldChar w:fldCharType="begin"/>
            </w:r>
            <w:r w:rsidR="00510D52">
              <w:rPr>
                <w:noProof/>
                <w:webHidden/>
              </w:rPr>
              <w:instrText xml:space="preserve"> PAGEREF _Toc118452484 \h </w:instrText>
            </w:r>
            <w:r w:rsidR="00510D52">
              <w:rPr>
                <w:noProof/>
                <w:webHidden/>
              </w:rPr>
            </w:r>
            <w:r w:rsidR="00510D52">
              <w:rPr>
                <w:noProof/>
                <w:webHidden/>
              </w:rPr>
              <w:fldChar w:fldCharType="separate"/>
            </w:r>
            <w:r w:rsidR="009C5DAC">
              <w:rPr>
                <w:noProof/>
                <w:webHidden/>
              </w:rPr>
              <w:t>28</w:t>
            </w:r>
            <w:r w:rsidR="00510D52">
              <w:rPr>
                <w:noProof/>
                <w:webHidden/>
              </w:rPr>
              <w:fldChar w:fldCharType="end"/>
            </w:r>
          </w:hyperlink>
        </w:p>
        <w:p w14:paraId="04D7E4C6" w14:textId="108B6A64" w:rsidR="00510D52" w:rsidRDefault="00000000">
          <w:pPr>
            <w:pStyle w:val="Spistreci2"/>
            <w:tabs>
              <w:tab w:val="right" w:leader="dot" w:pos="9060"/>
            </w:tabs>
            <w:rPr>
              <w:rFonts w:eastAsiaTheme="minorEastAsia"/>
              <w:noProof/>
              <w:lang w:eastAsia="pl-PL"/>
            </w:rPr>
          </w:pPr>
          <w:hyperlink w:anchor="_Toc118452485" w:history="1">
            <w:r w:rsidR="00510D52" w:rsidRPr="00A66FF5">
              <w:rPr>
                <w:rStyle w:val="Hipercze"/>
                <w:rFonts w:ascii="Gill Sans MT" w:hAnsi="Gill Sans MT"/>
                <w:b/>
                <w:bCs/>
                <w:noProof/>
              </w:rPr>
              <w:t>Wyzwania audiodeskrypcji zabytkowej architektury na przykładzie projektu Multisensoryczne UNESCO oraz Królewski Biecz. Studium przypadku</w:t>
            </w:r>
            <w:r w:rsidR="00510D52">
              <w:rPr>
                <w:noProof/>
                <w:webHidden/>
              </w:rPr>
              <w:tab/>
            </w:r>
            <w:r w:rsidR="00510D52">
              <w:rPr>
                <w:noProof/>
                <w:webHidden/>
              </w:rPr>
              <w:fldChar w:fldCharType="begin"/>
            </w:r>
            <w:r w:rsidR="00510D52">
              <w:rPr>
                <w:noProof/>
                <w:webHidden/>
              </w:rPr>
              <w:instrText xml:space="preserve"> PAGEREF _Toc118452485 \h </w:instrText>
            </w:r>
            <w:r w:rsidR="00510D52">
              <w:rPr>
                <w:noProof/>
                <w:webHidden/>
              </w:rPr>
            </w:r>
            <w:r w:rsidR="00510D52">
              <w:rPr>
                <w:noProof/>
                <w:webHidden/>
              </w:rPr>
              <w:fldChar w:fldCharType="separate"/>
            </w:r>
            <w:r w:rsidR="009C5DAC">
              <w:rPr>
                <w:noProof/>
                <w:webHidden/>
              </w:rPr>
              <w:t>29</w:t>
            </w:r>
            <w:r w:rsidR="00510D52">
              <w:rPr>
                <w:noProof/>
                <w:webHidden/>
              </w:rPr>
              <w:fldChar w:fldCharType="end"/>
            </w:r>
          </w:hyperlink>
        </w:p>
        <w:p w14:paraId="697035E0" w14:textId="1142B9A2" w:rsidR="00510D52" w:rsidRDefault="00000000">
          <w:pPr>
            <w:pStyle w:val="Spistreci2"/>
            <w:tabs>
              <w:tab w:val="right" w:leader="dot" w:pos="9060"/>
            </w:tabs>
            <w:rPr>
              <w:rFonts w:eastAsiaTheme="minorEastAsia"/>
              <w:noProof/>
              <w:lang w:eastAsia="pl-PL"/>
            </w:rPr>
          </w:pPr>
          <w:hyperlink w:anchor="_Toc118452486" w:history="1">
            <w:r w:rsidR="00510D52" w:rsidRPr="00A66FF5">
              <w:rPr>
                <w:rStyle w:val="Hipercze"/>
                <w:rFonts w:ascii="Gill Sans MT" w:hAnsi="Gill Sans MT"/>
                <w:b/>
                <w:bCs/>
                <w:noProof/>
              </w:rPr>
              <w:t>MocNI – dostępne podcasty. O praktyce badań włączających i tworzeniu treści dostępnych i ciekawych dla osób z niepełnosprawnością intelektualną</w:t>
            </w:r>
            <w:r w:rsidR="00510D52">
              <w:rPr>
                <w:noProof/>
                <w:webHidden/>
              </w:rPr>
              <w:tab/>
            </w:r>
            <w:r w:rsidR="00510D52">
              <w:rPr>
                <w:noProof/>
                <w:webHidden/>
              </w:rPr>
              <w:fldChar w:fldCharType="begin"/>
            </w:r>
            <w:r w:rsidR="00510D52">
              <w:rPr>
                <w:noProof/>
                <w:webHidden/>
              </w:rPr>
              <w:instrText xml:space="preserve"> PAGEREF _Toc118452486 \h </w:instrText>
            </w:r>
            <w:r w:rsidR="00510D52">
              <w:rPr>
                <w:noProof/>
                <w:webHidden/>
              </w:rPr>
            </w:r>
            <w:r w:rsidR="00510D52">
              <w:rPr>
                <w:noProof/>
                <w:webHidden/>
              </w:rPr>
              <w:fldChar w:fldCharType="separate"/>
            </w:r>
            <w:r w:rsidR="009C5DAC">
              <w:rPr>
                <w:noProof/>
                <w:webHidden/>
              </w:rPr>
              <w:t>30</w:t>
            </w:r>
            <w:r w:rsidR="00510D52">
              <w:rPr>
                <w:noProof/>
                <w:webHidden/>
              </w:rPr>
              <w:fldChar w:fldCharType="end"/>
            </w:r>
          </w:hyperlink>
        </w:p>
        <w:p w14:paraId="10CFCA30" w14:textId="4A438AB5" w:rsidR="00510D52" w:rsidRDefault="00000000">
          <w:pPr>
            <w:pStyle w:val="Spistreci2"/>
            <w:tabs>
              <w:tab w:val="right" w:leader="dot" w:pos="9060"/>
            </w:tabs>
            <w:rPr>
              <w:rFonts w:eastAsiaTheme="minorEastAsia"/>
              <w:noProof/>
              <w:lang w:eastAsia="pl-PL"/>
            </w:rPr>
          </w:pPr>
          <w:hyperlink w:anchor="_Toc118452487" w:history="1">
            <w:r w:rsidR="00510D52" w:rsidRPr="00A66FF5">
              <w:rPr>
                <w:rStyle w:val="Hipercze"/>
                <w:rFonts w:ascii="Gill Sans MT" w:hAnsi="Gill Sans MT"/>
                <w:b/>
                <w:bCs/>
                <w:noProof/>
              </w:rPr>
              <w:t>Praktyczne rozwiązania dostępnościowe na przykładzie wydarzenia „Dotknij Kultury”</w:t>
            </w:r>
            <w:r w:rsidR="00510D52">
              <w:rPr>
                <w:noProof/>
                <w:webHidden/>
              </w:rPr>
              <w:tab/>
            </w:r>
            <w:r w:rsidR="00510D52">
              <w:rPr>
                <w:noProof/>
                <w:webHidden/>
              </w:rPr>
              <w:fldChar w:fldCharType="begin"/>
            </w:r>
            <w:r w:rsidR="00510D52">
              <w:rPr>
                <w:noProof/>
                <w:webHidden/>
              </w:rPr>
              <w:instrText xml:space="preserve"> PAGEREF _Toc118452487 \h </w:instrText>
            </w:r>
            <w:r w:rsidR="00510D52">
              <w:rPr>
                <w:noProof/>
                <w:webHidden/>
              </w:rPr>
            </w:r>
            <w:r w:rsidR="00510D52">
              <w:rPr>
                <w:noProof/>
                <w:webHidden/>
              </w:rPr>
              <w:fldChar w:fldCharType="separate"/>
            </w:r>
            <w:r w:rsidR="009C5DAC">
              <w:rPr>
                <w:noProof/>
                <w:webHidden/>
              </w:rPr>
              <w:t>31</w:t>
            </w:r>
            <w:r w:rsidR="00510D52">
              <w:rPr>
                <w:noProof/>
                <w:webHidden/>
              </w:rPr>
              <w:fldChar w:fldCharType="end"/>
            </w:r>
          </w:hyperlink>
        </w:p>
        <w:p w14:paraId="0E8C57ED" w14:textId="08D62FEA" w:rsidR="00510D52" w:rsidRDefault="00000000">
          <w:pPr>
            <w:pStyle w:val="Spistreci1"/>
            <w:tabs>
              <w:tab w:val="right" w:leader="dot" w:pos="9060"/>
            </w:tabs>
            <w:rPr>
              <w:rFonts w:eastAsiaTheme="minorEastAsia"/>
              <w:noProof/>
              <w:lang w:eastAsia="pl-PL"/>
            </w:rPr>
          </w:pPr>
          <w:hyperlink w:anchor="_Toc118452488" w:history="1">
            <w:r w:rsidR="00510D52" w:rsidRPr="00A66FF5">
              <w:rPr>
                <w:rStyle w:val="Hipercze"/>
                <w:rFonts w:ascii="Gill Sans MT" w:hAnsi="Gill Sans MT"/>
                <w:b/>
                <w:bCs/>
                <w:noProof/>
              </w:rPr>
              <w:t>SESJA VI JAK ZADBAĆ O SZCZEGÓLNE POTRZEBY?</w:t>
            </w:r>
            <w:r w:rsidR="00510D52">
              <w:rPr>
                <w:noProof/>
                <w:webHidden/>
              </w:rPr>
              <w:tab/>
            </w:r>
            <w:r w:rsidR="00510D52">
              <w:rPr>
                <w:noProof/>
                <w:webHidden/>
              </w:rPr>
              <w:fldChar w:fldCharType="begin"/>
            </w:r>
            <w:r w:rsidR="00510D52">
              <w:rPr>
                <w:noProof/>
                <w:webHidden/>
              </w:rPr>
              <w:instrText xml:space="preserve"> PAGEREF _Toc118452488 \h </w:instrText>
            </w:r>
            <w:r w:rsidR="00510D52">
              <w:rPr>
                <w:noProof/>
                <w:webHidden/>
              </w:rPr>
            </w:r>
            <w:r w:rsidR="00510D52">
              <w:rPr>
                <w:noProof/>
                <w:webHidden/>
              </w:rPr>
              <w:fldChar w:fldCharType="separate"/>
            </w:r>
            <w:r w:rsidR="009C5DAC">
              <w:rPr>
                <w:noProof/>
                <w:webHidden/>
              </w:rPr>
              <w:t>32</w:t>
            </w:r>
            <w:r w:rsidR="00510D52">
              <w:rPr>
                <w:noProof/>
                <w:webHidden/>
              </w:rPr>
              <w:fldChar w:fldCharType="end"/>
            </w:r>
          </w:hyperlink>
        </w:p>
        <w:p w14:paraId="3915D353" w14:textId="326A1900" w:rsidR="00510D52" w:rsidRDefault="00000000">
          <w:pPr>
            <w:pStyle w:val="Spistreci2"/>
            <w:tabs>
              <w:tab w:val="right" w:leader="dot" w:pos="9060"/>
            </w:tabs>
            <w:rPr>
              <w:rFonts w:eastAsiaTheme="minorEastAsia"/>
              <w:noProof/>
              <w:lang w:eastAsia="pl-PL"/>
            </w:rPr>
          </w:pPr>
          <w:hyperlink w:anchor="_Toc118452489" w:history="1">
            <w:r w:rsidR="00510D52" w:rsidRPr="00A66FF5">
              <w:rPr>
                <w:rStyle w:val="Hipercze"/>
                <w:rFonts w:ascii="Gill Sans MT" w:hAnsi="Gill Sans MT"/>
                <w:b/>
                <w:bCs/>
                <w:noProof/>
              </w:rPr>
              <w:t>Wolontariat a dostępność. Oczekiwania wolontariuszy i wyzwania organizacji</w:t>
            </w:r>
            <w:r w:rsidR="00510D52">
              <w:rPr>
                <w:noProof/>
                <w:webHidden/>
              </w:rPr>
              <w:tab/>
            </w:r>
            <w:r w:rsidR="00510D52">
              <w:rPr>
                <w:noProof/>
                <w:webHidden/>
              </w:rPr>
              <w:fldChar w:fldCharType="begin"/>
            </w:r>
            <w:r w:rsidR="00510D52">
              <w:rPr>
                <w:noProof/>
                <w:webHidden/>
              </w:rPr>
              <w:instrText xml:space="preserve"> PAGEREF _Toc118452489 \h </w:instrText>
            </w:r>
            <w:r w:rsidR="00510D52">
              <w:rPr>
                <w:noProof/>
                <w:webHidden/>
              </w:rPr>
            </w:r>
            <w:r w:rsidR="00510D52">
              <w:rPr>
                <w:noProof/>
                <w:webHidden/>
              </w:rPr>
              <w:fldChar w:fldCharType="separate"/>
            </w:r>
            <w:r w:rsidR="009C5DAC">
              <w:rPr>
                <w:noProof/>
                <w:webHidden/>
              </w:rPr>
              <w:t>33</w:t>
            </w:r>
            <w:r w:rsidR="00510D52">
              <w:rPr>
                <w:noProof/>
                <w:webHidden/>
              </w:rPr>
              <w:fldChar w:fldCharType="end"/>
            </w:r>
          </w:hyperlink>
        </w:p>
        <w:p w14:paraId="1558E1C9" w14:textId="63EDEC86" w:rsidR="00510D52" w:rsidRDefault="00000000">
          <w:pPr>
            <w:pStyle w:val="Spistreci2"/>
            <w:tabs>
              <w:tab w:val="right" w:leader="dot" w:pos="9060"/>
            </w:tabs>
            <w:rPr>
              <w:rFonts w:eastAsiaTheme="minorEastAsia"/>
              <w:noProof/>
              <w:lang w:eastAsia="pl-PL"/>
            </w:rPr>
          </w:pPr>
          <w:hyperlink w:anchor="_Toc118452490" w:history="1">
            <w:r w:rsidR="00510D52" w:rsidRPr="00A66FF5">
              <w:rPr>
                <w:rStyle w:val="Hipercze"/>
                <w:rFonts w:ascii="Gill Sans MT" w:hAnsi="Gill Sans MT"/>
                <w:b/>
                <w:bCs/>
                <w:noProof/>
              </w:rPr>
              <w:t>Jak prowadzić badania odbiorców instytucji kultury ze szczególnymi potrzebami? – praktyczne wskazówki</w:t>
            </w:r>
            <w:r w:rsidR="00510D52">
              <w:rPr>
                <w:noProof/>
                <w:webHidden/>
              </w:rPr>
              <w:tab/>
            </w:r>
            <w:r w:rsidR="00510D52">
              <w:rPr>
                <w:noProof/>
                <w:webHidden/>
              </w:rPr>
              <w:fldChar w:fldCharType="begin"/>
            </w:r>
            <w:r w:rsidR="00510D52">
              <w:rPr>
                <w:noProof/>
                <w:webHidden/>
              </w:rPr>
              <w:instrText xml:space="preserve"> PAGEREF _Toc118452490 \h </w:instrText>
            </w:r>
            <w:r w:rsidR="00510D52">
              <w:rPr>
                <w:noProof/>
                <w:webHidden/>
              </w:rPr>
            </w:r>
            <w:r w:rsidR="00510D52">
              <w:rPr>
                <w:noProof/>
                <w:webHidden/>
              </w:rPr>
              <w:fldChar w:fldCharType="separate"/>
            </w:r>
            <w:r w:rsidR="009C5DAC">
              <w:rPr>
                <w:noProof/>
                <w:webHidden/>
              </w:rPr>
              <w:t>35</w:t>
            </w:r>
            <w:r w:rsidR="00510D52">
              <w:rPr>
                <w:noProof/>
                <w:webHidden/>
              </w:rPr>
              <w:fldChar w:fldCharType="end"/>
            </w:r>
          </w:hyperlink>
        </w:p>
        <w:p w14:paraId="0DDA8C34" w14:textId="0B5B77A5" w:rsidR="00510D52" w:rsidRDefault="00000000">
          <w:pPr>
            <w:pStyle w:val="Spistreci2"/>
            <w:tabs>
              <w:tab w:val="right" w:leader="dot" w:pos="9060"/>
            </w:tabs>
            <w:rPr>
              <w:rFonts w:eastAsiaTheme="minorEastAsia"/>
              <w:noProof/>
              <w:lang w:eastAsia="pl-PL"/>
            </w:rPr>
          </w:pPr>
          <w:hyperlink w:anchor="_Toc118452491" w:history="1">
            <w:r w:rsidR="00510D52" w:rsidRPr="00A66FF5">
              <w:rPr>
                <w:rStyle w:val="Hipercze"/>
                <w:rFonts w:ascii="Gill Sans MT" w:hAnsi="Gill Sans MT"/>
                <w:b/>
                <w:bCs/>
                <w:noProof/>
              </w:rPr>
              <w:t>Bariery mentalne i psychologiczne w uczestnictwie w kulturze</w:t>
            </w:r>
            <w:r w:rsidR="00510D52">
              <w:rPr>
                <w:noProof/>
                <w:webHidden/>
              </w:rPr>
              <w:tab/>
            </w:r>
            <w:r w:rsidR="00510D52">
              <w:rPr>
                <w:noProof/>
                <w:webHidden/>
              </w:rPr>
              <w:fldChar w:fldCharType="begin"/>
            </w:r>
            <w:r w:rsidR="00510D52">
              <w:rPr>
                <w:noProof/>
                <w:webHidden/>
              </w:rPr>
              <w:instrText xml:space="preserve"> PAGEREF _Toc118452491 \h </w:instrText>
            </w:r>
            <w:r w:rsidR="00510D52">
              <w:rPr>
                <w:noProof/>
                <w:webHidden/>
              </w:rPr>
            </w:r>
            <w:r w:rsidR="00510D52">
              <w:rPr>
                <w:noProof/>
                <w:webHidden/>
              </w:rPr>
              <w:fldChar w:fldCharType="separate"/>
            </w:r>
            <w:r w:rsidR="009C5DAC">
              <w:rPr>
                <w:noProof/>
                <w:webHidden/>
              </w:rPr>
              <w:t>36</w:t>
            </w:r>
            <w:r w:rsidR="00510D52">
              <w:rPr>
                <w:noProof/>
                <w:webHidden/>
              </w:rPr>
              <w:fldChar w:fldCharType="end"/>
            </w:r>
          </w:hyperlink>
        </w:p>
        <w:p w14:paraId="14415280" w14:textId="42D3886B" w:rsidR="00510D52" w:rsidRDefault="00000000">
          <w:pPr>
            <w:pStyle w:val="Spistreci2"/>
            <w:tabs>
              <w:tab w:val="right" w:leader="dot" w:pos="9060"/>
            </w:tabs>
            <w:rPr>
              <w:rFonts w:eastAsiaTheme="minorEastAsia"/>
              <w:noProof/>
              <w:lang w:eastAsia="pl-PL"/>
            </w:rPr>
          </w:pPr>
          <w:hyperlink w:anchor="_Toc118452492" w:history="1">
            <w:r w:rsidR="00510D52" w:rsidRPr="00A66FF5">
              <w:rPr>
                <w:rStyle w:val="Hipercze"/>
                <w:rFonts w:ascii="Gill Sans MT" w:hAnsi="Gill Sans MT"/>
                <w:b/>
                <w:bCs/>
                <w:noProof/>
              </w:rPr>
              <w:t>Pułapki (nie) dostępności instytucji kultury – czyli o konieczności badania potrzeb osób z niepełnosprawnościami</w:t>
            </w:r>
            <w:r w:rsidR="00510D52">
              <w:rPr>
                <w:noProof/>
                <w:webHidden/>
              </w:rPr>
              <w:tab/>
            </w:r>
            <w:r w:rsidR="00510D52">
              <w:rPr>
                <w:noProof/>
                <w:webHidden/>
              </w:rPr>
              <w:fldChar w:fldCharType="begin"/>
            </w:r>
            <w:r w:rsidR="00510D52">
              <w:rPr>
                <w:noProof/>
                <w:webHidden/>
              </w:rPr>
              <w:instrText xml:space="preserve"> PAGEREF _Toc118452492 \h </w:instrText>
            </w:r>
            <w:r w:rsidR="00510D52">
              <w:rPr>
                <w:noProof/>
                <w:webHidden/>
              </w:rPr>
            </w:r>
            <w:r w:rsidR="00510D52">
              <w:rPr>
                <w:noProof/>
                <w:webHidden/>
              </w:rPr>
              <w:fldChar w:fldCharType="separate"/>
            </w:r>
            <w:r w:rsidR="009C5DAC">
              <w:rPr>
                <w:noProof/>
                <w:webHidden/>
              </w:rPr>
              <w:t>38</w:t>
            </w:r>
            <w:r w:rsidR="00510D52">
              <w:rPr>
                <w:noProof/>
                <w:webHidden/>
              </w:rPr>
              <w:fldChar w:fldCharType="end"/>
            </w:r>
          </w:hyperlink>
        </w:p>
        <w:p w14:paraId="680DD314" w14:textId="2906C767" w:rsidR="00E45A2C" w:rsidRDefault="00E45A2C">
          <w:pPr>
            <w:rPr>
              <w:b/>
              <w:bCs/>
            </w:rPr>
          </w:pPr>
          <w:r>
            <w:rPr>
              <w:b/>
              <w:bCs/>
            </w:rPr>
            <w:fldChar w:fldCharType="end"/>
          </w:r>
        </w:p>
      </w:sdtContent>
    </w:sdt>
    <w:p w14:paraId="11D6F605" w14:textId="77777777" w:rsidR="005C19CB" w:rsidRDefault="005C19CB">
      <w:pPr>
        <w:rPr>
          <w:rFonts w:ascii="Gill Sans MT" w:eastAsia="Times New Roman" w:hAnsi="Gill Sans MT"/>
          <w:b/>
          <w:bCs/>
          <w:color w:val="2F5496" w:themeColor="accent1" w:themeShade="BF"/>
          <w:sz w:val="96"/>
          <w:szCs w:val="96"/>
          <w:lang w:eastAsia="pl-PL"/>
        </w:rPr>
      </w:pPr>
      <w:r>
        <w:rPr>
          <w:rFonts w:ascii="Gill Sans MT" w:eastAsia="Times New Roman" w:hAnsi="Gill Sans MT"/>
          <w:b/>
          <w:bCs/>
          <w:color w:val="2F5496" w:themeColor="accent1" w:themeShade="BF"/>
          <w:sz w:val="96"/>
          <w:szCs w:val="96"/>
          <w:lang w:eastAsia="pl-PL"/>
        </w:rPr>
        <w:br w:type="page"/>
      </w:r>
    </w:p>
    <w:p w14:paraId="01223409" w14:textId="4238A321" w:rsidR="00914902" w:rsidRPr="00510D52" w:rsidRDefault="00914902" w:rsidP="00510D52">
      <w:pPr>
        <w:pStyle w:val="Nagwek1"/>
        <w:spacing w:line="360" w:lineRule="auto"/>
        <w:jc w:val="center"/>
        <w:rPr>
          <w:rFonts w:ascii="Gill Sans MT" w:eastAsia="Times New Roman" w:hAnsi="Gill Sans MT"/>
          <w:b/>
          <w:bCs/>
          <w:sz w:val="96"/>
          <w:szCs w:val="96"/>
          <w:lang w:eastAsia="pl-PL"/>
        </w:rPr>
      </w:pPr>
      <w:bookmarkStart w:id="1" w:name="_Toc118452461"/>
      <w:r w:rsidRPr="00510D52">
        <w:rPr>
          <w:rFonts w:ascii="Gill Sans MT" w:eastAsia="Times New Roman" w:hAnsi="Gill Sans MT"/>
          <w:b/>
          <w:bCs/>
          <w:sz w:val="96"/>
          <w:szCs w:val="96"/>
          <w:lang w:eastAsia="pl-PL"/>
        </w:rPr>
        <w:lastRenderedPageBreak/>
        <w:t>SESJA I</w:t>
      </w:r>
      <w:r w:rsidR="004651C0" w:rsidRPr="00510D52">
        <w:rPr>
          <w:rFonts w:ascii="Gill Sans MT" w:eastAsia="Times New Roman" w:hAnsi="Gill Sans MT"/>
          <w:b/>
          <w:bCs/>
          <w:sz w:val="96"/>
          <w:szCs w:val="96"/>
          <w:lang w:eastAsia="pl-PL"/>
        </w:rPr>
        <w:t xml:space="preserve"> </w:t>
      </w:r>
      <w:r w:rsidRPr="00510D52">
        <w:rPr>
          <w:rFonts w:ascii="Gill Sans MT" w:eastAsia="Times New Roman" w:hAnsi="Gill Sans MT"/>
          <w:b/>
          <w:bCs/>
          <w:sz w:val="96"/>
          <w:szCs w:val="96"/>
          <w:lang w:eastAsia="pl-PL"/>
        </w:rPr>
        <w:t>TEATR</w:t>
      </w:r>
      <w:r w:rsidR="004651C0" w:rsidRPr="00510D52">
        <w:rPr>
          <w:rFonts w:ascii="Gill Sans MT" w:eastAsia="Times New Roman" w:hAnsi="Gill Sans MT"/>
          <w:b/>
          <w:bCs/>
          <w:sz w:val="96"/>
          <w:szCs w:val="96"/>
          <w:lang w:eastAsia="pl-PL"/>
        </w:rPr>
        <w:t xml:space="preserve"> </w:t>
      </w:r>
      <w:r w:rsidRPr="00510D52">
        <w:rPr>
          <w:rFonts w:ascii="Gill Sans MT" w:eastAsia="Times New Roman" w:hAnsi="Gill Sans MT"/>
          <w:b/>
          <w:bCs/>
          <w:sz w:val="96"/>
          <w:szCs w:val="96"/>
          <w:lang w:eastAsia="pl-PL"/>
        </w:rPr>
        <w:t>DOSTĘPNY</w:t>
      </w:r>
      <w:bookmarkEnd w:id="0"/>
      <w:bookmarkEnd w:id="1"/>
    </w:p>
    <w:p w14:paraId="45D43DB1" w14:textId="6613D0BA" w:rsidR="00CA7515" w:rsidRPr="009F60E0" w:rsidRDefault="00CA7515" w:rsidP="009F60E0">
      <w:pPr>
        <w:pStyle w:val="Nagwek2"/>
        <w:spacing w:after="240"/>
        <w:rPr>
          <w:rFonts w:ascii="Gill Sans MT" w:eastAsia="Times New Roman" w:hAnsi="Gill Sans MT"/>
          <w:b/>
          <w:bCs/>
          <w:lang w:eastAsia="pl-PL"/>
        </w:rPr>
      </w:pPr>
      <w:r w:rsidRPr="009F60E0">
        <w:rPr>
          <w:rFonts w:ascii="Gill Sans MT" w:eastAsia="Times New Roman" w:hAnsi="Gill Sans MT" w:cs="Times New Roman"/>
          <w:color w:val="444444"/>
          <w:sz w:val="21"/>
          <w:szCs w:val="21"/>
          <w:lang w:eastAsia="pl-PL"/>
        </w:rPr>
        <w:br w:type="page"/>
      </w:r>
      <w:bookmarkStart w:id="2" w:name="_Toc117187558"/>
      <w:bookmarkStart w:id="3" w:name="_Toc118452462"/>
      <w:r w:rsidRPr="009F60E0">
        <w:rPr>
          <w:rFonts w:ascii="Gill Sans MT" w:eastAsia="Times New Roman" w:hAnsi="Gill Sans MT"/>
          <w:b/>
          <w:bCs/>
          <w:lang w:eastAsia="pl-PL"/>
        </w:rPr>
        <w:lastRenderedPageBreak/>
        <w:t>Proces wdrażania dostępności i organizacja spektakli z uwzględnieniem potrzeb osób z niepełnosprawnościami. Studium przypadku samorządowej artystycznej instytucji kultury w Krakowie</w:t>
      </w:r>
      <w:bookmarkEnd w:id="2"/>
      <w:bookmarkEnd w:id="3"/>
    </w:p>
    <w:p w14:paraId="056AF835" w14:textId="46517377" w:rsidR="00CA7515" w:rsidRPr="009F60E0" w:rsidRDefault="00CA7515"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lic. Hanna Stawczyk </w:t>
      </w:r>
    </w:p>
    <w:p w14:paraId="386A516B" w14:textId="3DC77A31" w:rsidR="00CA7515" w:rsidRPr="009F60E0" w:rsidRDefault="00CA7515"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Uniwersytet Jagielloński</w:t>
      </w:r>
    </w:p>
    <w:p w14:paraId="28A77B1A" w14:textId="08C1E22E" w:rsidR="00CA7515" w:rsidRPr="009F60E0" w:rsidRDefault="00CA7515" w:rsidP="00CA7515">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e-mail: </w:t>
      </w:r>
      <w:hyperlink r:id="rId12" w:history="1">
        <w:r w:rsidRPr="009F60E0">
          <w:rPr>
            <w:rStyle w:val="Hipercze"/>
            <w:rFonts w:ascii="Gill Sans MT" w:eastAsia="Times New Roman" w:hAnsi="Gill Sans MT" w:cs="Times New Roman"/>
            <w:sz w:val="24"/>
            <w:szCs w:val="24"/>
            <w:lang w:eastAsia="pl-PL"/>
          </w:rPr>
          <w:t>hania.stawczyk@gmail.com</w:t>
        </w:r>
      </w:hyperlink>
    </w:p>
    <w:p w14:paraId="40E704F1" w14:textId="67DECF6F" w:rsidR="00CA7515" w:rsidRPr="009F60E0" w:rsidRDefault="00CA7515" w:rsidP="00CA7515">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Oferta kulturalna dla osób z niepełnosprawnościami powinna być dopasowana do oczekiwań odbiorców, ale też dostosowana do ich szczególnych potrzeb.  Celem niniejszego w</w:t>
      </w:r>
      <w:r w:rsidR="00415956">
        <w:rPr>
          <w:rFonts w:ascii="Gill Sans MT" w:eastAsia="Times New Roman" w:hAnsi="Gill Sans MT" w:cs="Times New Roman"/>
          <w:color w:val="444444"/>
          <w:sz w:val="24"/>
          <w:szCs w:val="24"/>
          <w:lang w:eastAsia="pl-PL"/>
        </w:rPr>
        <w:t>stąpienia</w:t>
      </w:r>
      <w:r w:rsidRPr="009F60E0">
        <w:rPr>
          <w:rFonts w:ascii="Gill Sans MT" w:eastAsia="Times New Roman" w:hAnsi="Gill Sans MT" w:cs="Times New Roman"/>
          <w:color w:val="444444"/>
          <w:sz w:val="24"/>
          <w:szCs w:val="24"/>
          <w:lang w:eastAsia="pl-PL"/>
        </w:rPr>
        <w:t xml:space="preserve"> jest rozpoznanie, jakie wyzwania wiążą się z przygotowaniem spektaklu z uwzględnieniem potrzeb osób z niepełnosprawnościami. W</w:t>
      </w:r>
      <w:r w:rsidR="009E5A9F" w:rsidRP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literaturze przedmiotu brakuje pozycji, która bezpośrednio poruszałyby temat zarządzania dostępnością spektakli teatralnych oraz pozycji, w których dokonywana jest pogłębiona analiza dostępności konkretnej instytucji artystycznej. Prezentowane studium przypadku uzupełnia tę lukę badawczą i</w:t>
      </w:r>
      <w:r w:rsidR="009E5A9F" w:rsidRP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stanowi początek badań w tym obszarze. W ramach badań dokonano analizy</w:t>
      </w:r>
      <w:r w:rsidR="009E5A9F" w:rsidRPr="009F60E0">
        <w:rPr>
          <w:rFonts w:ascii="Gill Sans MT" w:eastAsia="Times New Roman" w:hAnsi="Gill Sans MT" w:cs="Times New Roman"/>
          <w:color w:val="444444"/>
          <w:sz w:val="24"/>
          <w:szCs w:val="24"/>
          <w:lang w:eastAsia="pl-PL"/>
        </w:rPr>
        <w:t xml:space="preserve"> </w:t>
      </w:r>
      <w:r w:rsidRPr="009F60E0">
        <w:rPr>
          <w:rFonts w:ascii="Gill Sans MT" w:eastAsia="Times New Roman" w:hAnsi="Gill Sans MT" w:cs="Times New Roman"/>
          <w:color w:val="444444"/>
          <w:sz w:val="24"/>
          <w:szCs w:val="24"/>
          <w:lang w:eastAsia="pl-PL"/>
        </w:rPr>
        <w:t>zasobów ludzkich, rzeczowych, finansowych i informacyjnych samorządowej artystycznej instytucji kultury w Krakowie oraz rozpoznano, które z nich są niezbędne by przygotować spektakl z uwzględnieniem osób z niepełnosprawnościami. Zbadano, jak instytucja zarządza dostępnością i stara się odpowiadać na potrzeby osób z</w:t>
      </w:r>
      <w:r w:rsid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niepełnosprawnościami. W pracy zostały postawione następujące pytania badawcze: Czy i dlaczego organizacja spektaklu z uwzględnieniem potrzeb osób niepełnosprawnych wymaga dodatkowych nakładów finansowych, a jeśli tak, to jakiego rzędu są to finanse? Kto jest zaangażowany w tworzenie spektaklu? Czy i dlaczego (i jaki?) potrzebny jest dodatkowy sprzęt do zrealizowania spektaklu? Jakie zasoby są wykorzystywane w komunikacji z odbiorcą? W celu przybliżenia problemu dokonano analizy danych zastanych oraz przeprowadzono wywiad pogłębiony z koordynatorką dostępności instytucji artystycznej. W badaniach rozpoznano wyzwania wiążące się z realizacją spektaklu teatralnego. Na podstawie badań wysnuto wnioski, iż organizacja jest w procesie ciągłego polepszania swoich zasobów i największy nacisk kładzie na zasoby ludzkie.</w:t>
      </w:r>
    </w:p>
    <w:p w14:paraId="249BD74E" w14:textId="4F9B3496" w:rsidR="009E5A9F" w:rsidRPr="009F60E0" w:rsidRDefault="00CA7515" w:rsidP="009F60E0">
      <w:pPr>
        <w:pStyle w:val="Nagwek2"/>
        <w:spacing w:after="240"/>
        <w:rPr>
          <w:rFonts w:ascii="Gill Sans MT" w:eastAsia="Times New Roman" w:hAnsi="Gill Sans MT"/>
          <w:b/>
          <w:bCs/>
          <w:lang w:eastAsia="pl-PL"/>
        </w:rPr>
      </w:pPr>
      <w:r w:rsidRPr="009F60E0">
        <w:rPr>
          <w:rFonts w:ascii="Gill Sans MT" w:eastAsia="Times New Roman" w:hAnsi="Gill Sans MT"/>
          <w:b/>
          <w:bCs/>
          <w:lang w:eastAsia="pl-PL"/>
        </w:rPr>
        <w:br w:type="page"/>
      </w:r>
      <w:bookmarkStart w:id="4" w:name="_Toc117187559"/>
      <w:bookmarkStart w:id="5" w:name="_Toc118452463"/>
      <w:r w:rsidR="00914902" w:rsidRPr="009F60E0">
        <w:rPr>
          <w:rFonts w:ascii="Gill Sans MT" w:eastAsia="Times New Roman" w:hAnsi="Gill Sans MT"/>
          <w:b/>
          <w:bCs/>
          <w:lang w:eastAsia="pl-PL"/>
        </w:rPr>
        <w:lastRenderedPageBreak/>
        <w:t>Teatr dostępny: od efektu do afektu</w:t>
      </w:r>
      <w:bookmarkEnd w:id="4"/>
      <w:bookmarkEnd w:id="5"/>
    </w:p>
    <w:p w14:paraId="327D31AA" w14:textId="77777777" w:rsidR="009E5A9F" w:rsidRPr="009F60E0" w:rsidRDefault="00914902" w:rsidP="009F60E0">
      <w:pPr>
        <w:spacing w:after="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mgr Daria S. Nielsen</w:t>
      </w:r>
    </w:p>
    <w:p w14:paraId="6299397D" w14:textId="2A164C14" w:rsidR="00914902" w:rsidRPr="009F60E0" w:rsidRDefault="00914902" w:rsidP="009F60E0">
      <w:pPr>
        <w:spacing w:after="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Uniwersytet Łódzki i </w:t>
      </w:r>
      <w:proofErr w:type="spellStart"/>
      <w:r w:rsidRPr="009F60E0">
        <w:rPr>
          <w:rFonts w:ascii="Gill Sans MT" w:eastAsia="Times New Roman" w:hAnsi="Gill Sans MT" w:cs="Times New Roman"/>
          <w:color w:val="444444"/>
          <w:sz w:val="24"/>
          <w:szCs w:val="24"/>
          <w:lang w:eastAsia="pl-PL"/>
        </w:rPr>
        <w:t>Stockholm</w:t>
      </w:r>
      <w:proofErr w:type="spellEnd"/>
      <w:r w:rsidRPr="009F60E0">
        <w:rPr>
          <w:rFonts w:ascii="Gill Sans MT" w:eastAsia="Times New Roman" w:hAnsi="Gill Sans MT" w:cs="Times New Roman"/>
          <w:color w:val="444444"/>
          <w:sz w:val="24"/>
          <w:szCs w:val="24"/>
          <w:lang w:eastAsia="pl-PL"/>
        </w:rPr>
        <w:t xml:space="preserve"> University</w:t>
      </w:r>
    </w:p>
    <w:p w14:paraId="347158C8" w14:textId="74343E70" w:rsidR="009E5A9F" w:rsidRPr="009F60E0" w:rsidRDefault="009E5A9F" w:rsidP="009E5A9F">
      <w:pPr>
        <w:rPr>
          <w:rFonts w:ascii="Gill Sans MT" w:eastAsia="Times New Roman" w:hAnsi="Gill Sans MT" w:cs="Times New Roman"/>
          <w:color w:val="444444"/>
          <w:sz w:val="24"/>
          <w:szCs w:val="24"/>
          <w:lang w:val="en-US" w:eastAsia="pl-PL"/>
        </w:rPr>
      </w:pPr>
      <w:r w:rsidRPr="009F60E0">
        <w:rPr>
          <w:rFonts w:ascii="Gill Sans MT" w:eastAsia="Times New Roman" w:hAnsi="Gill Sans MT" w:cs="Times New Roman"/>
          <w:color w:val="444444"/>
          <w:sz w:val="24"/>
          <w:szCs w:val="24"/>
          <w:lang w:val="en-US" w:eastAsia="pl-PL"/>
        </w:rPr>
        <w:t xml:space="preserve">e-mail: </w:t>
      </w:r>
      <w:hyperlink r:id="rId13" w:history="1">
        <w:r w:rsidRPr="009F60E0">
          <w:rPr>
            <w:rStyle w:val="Hipercze"/>
            <w:rFonts w:ascii="Gill Sans MT" w:eastAsia="Times New Roman" w:hAnsi="Gill Sans MT" w:cs="Times New Roman"/>
            <w:sz w:val="24"/>
            <w:szCs w:val="24"/>
            <w:lang w:val="en-US" w:eastAsia="pl-PL"/>
          </w:rPr>
          <w:t>daria.s-nielsen@teater.su.se</w:t>
        </w:r>
      </w:hyperlink>
    </w:p>
    <w:p w14:paraId="49C929F6" w14:textId="23656A81" w:rsidR="009E5A9F" w:rsidRPr="009F60E0" w:rsidRDefault="009E5A9F" w:rsidP="009E5A9F">
      <w:pPr>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Ograniczanie barier w dostępności teatru można rozumieć wielorako: jako barier fizycznych, finansowych, związanych z edukacją, ale też emocjonalnych. W teatrze szukamy nowych odbiorców, zastanawiamy się, jak przekonać ich do częstszych wizyt, jak skutecznie zaprosić tych, którzy z teatru zdają się wykluczeni. Jednak szczególnie ten ostatni cel rzadko jest realizowany z sukcesem.  Polityka kulturalna, </w:t>
      </w:r>
      <w:proofErr w:type="spellStart"/>
      <w:r w:rsidRPr="009F60E0">
        <w:rPr>
          <w:rFonts w:ascii="Gill Sans MT" w:eastAsia="Times New Roman" w:hAnsi="Gill Sans MT" w:cs="Times New Roman"/>
          <w:color w:val="444444"/>
          <w:sz w:val="24"/>
          <w:szCs w:val="24"/>
          <w:lang w:eastAsia="pl-PL"/>
        </w:rPr>
        <w:t>grantodawcy</w:t>
      </w:r>
      <w:proofErr w:type="spellEnd"/>
      <w:r w:rsidRPr="009F60E0">
        <w:rPr>
          <w:rFonts w:ascii="Gill Sans MT" w:eastAsia="Times New Roman" w:hAnsi="Gill Sans MT" w:cs="Times New Roman"/>
          <w:color w:val="444444"/>
          <w:sz w:val="24"/>
          <w:szCs w:val="24"/>
          <w:lang w:eastAsia="pl-PL"/>
        </w:rPr>
        <w:t xml:space="preserve"> i organizatorzy wymagają od teatru realizowania konkretnych, często mierzalnych, celów. Ta potrzeba jest zrozumiała z</w:t>
      </w:r>
      <w:r w:rsid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 xml:space="preserve">ekonomicznego punktu widzenia: pozwala sprawdzić, czy środki (często publiczne) zostały wydane we właściwy sposób. Ale jednocześnie takie myślenie o teatrze stawia jego użyteczność na piedestale, a gubi teatr jako jedną z „pięknych promieniujących rzeczy” (Goldman 2006), do jakich doświadczania mamy prawo. Na pewno każdy z nas ma w pamięci ten moment, gdy podczas przedstawienia dzieje się coś wyjątkowego, co sprawia, że czujemy, że dotykamy sztuki naprawdę. Niektórzy nazywają to utopijnymi </w:t>
      </w:r>
      <w:proofErr w:type="spellStart"/>
      <w:r w:rsidRPr="009F60E0">
        <w:rPr>
          <w:rFonts w:ascii="Gill Sans MT" w:eastAsia="Times New Roman" w:hAnsi="Gill Sans MT" w:cs="Times New Roman"/>
          <w:color w:val="444444"/>
          <w:sz w:val="24"/>
          <w:szCs w:val="24"/>
          <w:lang w:eastAsia="pl-PL"/>
        </w:rPr>
        <w:t>performatywami</w:t>
      </w:r>
      <w:proofErr w:type="spellEnd"/>
      <w:r w:rsidRPr="009F60E0">
        <w:rPr>
          <w:rFonts w:ascii="Gill Sans MT" w:eastAsia="Times New Roman" w:hAnsi="Gill Sans MT" w:cs="Times New Roman"/>
          <w:color w:val="444444"/>
          <w:sz w:val="24"/>
          <w:szCs w:val="24"/>
          <w:lang w:eastAsia="pl-PL"/>
        </w:rPr>
        <w:t xml:space="preserve"> (Dolan 2005), inni doświadczeniem transcendencji (Skjoldager-Nielsen 2018), afektem (</w:t>
      </w:r>
      <w:proofErr w:type="spellStart"/>
      <w:r w:rsidRPr="009F60E0">
        <w:rPr>
          <w:rFonts w:ascii="Gill Sans MT" w:eastAsia="Times New Roman" w:hAnsi="Gill Sans MT" w:cs="Times New Roman"/>
          <w:color w:val="444444"/>
          <w:sz w:val="24"/>
          <w:szCs w:val="24"/>
          <w:lang w:eastAsia="pl-PL"/>
        </w:rPr>
        <w:t>Clough</w:t>
      </w:r>
      <w:proofErr w:type="spellEnd"/>
      <w:r w:rsidRPr="009F60E0">
        <w:rPr>
          <w:rFonts w:ascii="Gill Sans MT" w:eastAsia="Times New Roman" w:hAnsi="Gill Sans MT" w:cs="Times New Roman"/>
          <w:color w:val="444444"/>
          <w:sz w:val="24"/>
          <w:szCs w:val="24"/>
          <w:lang w:eastAsia="pl-PL"/>
        </w:rPr>
        <w:t xml:space="preserve"> 2007) albo doświadczeniem piękna (</w:t>
      </w:r>
      <w:proofErr w:type="spellStart"/>
      <w:r w:rsidRPr="009F60E0">
        <w:rPr>
          <w:rFonts w:ascii="Gill Sans MT" w:eastAsia="Times New Roman" w:hAnsi="Gill Sans MT" w:cs="Times New Roman"/>
          <w:color w:val="444444"/>
          <w:sz w:val="24"/>
          <w:szCs w:val="24"/>
          <w:lang w:eastAsia="pl-PL"/>
        </w:rPr>
        <w:t>Jørgensen</w:t>
      </w:r>
      <w:proofErr w:type="spellEnd"/>
      <w:r w:rsidRPr="009F60E0">
        <w:rPr>
          <w:rFonts w:ascii="Gill Sans MT" w:eastAsia="Times New Roman" w:hAnsi="Gill Sans MT" w:cs="Times New Roman"/>
          <w:color w:val="444444"/>
          <w:sz w:val="24"/>
          <w:szCs w:val="24"/>
          <w:lang w:eastAsia="pl-PL"/>
        </w:rPr>
        <w:t xml:space="preserve"> 2021). Skupienie się na mierzalnych rezultatach może sprawić, że to, co w teatrze wyjątkowe może zostać zapomniane.  W</w:t>
      </w:r>
      <w:r w:rsid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 xml:space="preserve">swoim wystąpieniu skupię się na </w:t>
      </w:r>
      <w:proofErr w:type="spellStart"/>
      <w:r w:rsidRPr="00415956">
        <w:rPr>
          <w:rFonts w:ascii="Gill Sans MT" w:eastAsia="Times New Roman" w:hAnsi="Gill Sans MT" w:cs="Times New Roman"/>
          <w:i/>
          <w:iCs/>
          <w:color w:val="444444"/>
          <w:sz w:val="24"/>
          <w:szCs w:val="24"/>
          <w:lang w:eastAsia="pl-PL"/>
        </w:rPr>
        <w:t>theatre</w:t>
      </w:r>
      <w:proofErr w:type="spellEnd"/>
      <w:r w:rsidRPr="00415956">
        <w:rPr>
          <w:rFonts w:ascii="Gill Sans MT" w:eastAsia="Times New Roman" w:hAnsi="Gill Sans MT" w:cs="Times New Roman"/>
          <w:i/>
          <w:iCs/>
          <w:color w:val="444444"/>
          <w:sz w:val="24"/>
          <w:szCs w:val="24"/>
          <w:lang w:eastAsia="pl-PL"/>
        </w:rPr>
        <w:t xml:space="preserve"> </w:t>
      </w:r>
      <w:proofErr w:type="spellStart"/>
      <w:r w:rsidRPr="00415956">
        <w:rPr>
          <w:rFonts w:ascii="Gill Sans MT" w:eastAsia="Times New Roman" w:hAnsi="Gill Sans MT" w:cs="Times New Roman"/>
          <w:i/>
          <w:iCs/>
          <w:color w:val="444444"/>
          <w:sz w:val="24"/>
          <w:szCs w:val="24"/>
          <w:lang w:eastAsia="pl-PL"/>
        </w:rPr>
        <w:t>talks</w:t>
      </w:r>
      <w:proofErr w:type="spellEnd"/>
      <w:r w:rsidRPr="009F60E0">
        <w:rPr>
          <w:rFonts w:ascii="Gill Sans MT" w:eastAsia="Times New Roman" w:hAnsi="Gill Sans MT" w:cs="Times New Roman"/>
          <w:color w:val="444444"/>
          <w:sz w:val="24"/>
          <w:szCs w:val="24"/>
          <w:lang w:eastAsia="pl-PL"/>
        </w:rPr>
        <w:t>, czyli metodzie badania i rozwoju publiczności (S. Nielsen 2019), w kontekście dostępności doświadczenia teatralnego. Zastanowię się, w jaki sposób projekty rozwoju publiczności mogą wspierać odbiorców, zwłaszcza z grup wykluczonych, w doświadczaniu teatru. Moim celem jest zwrócenie uwagi na niemierzalne efekty uczestniczenia w wydarzeniach teatralnych, do których nie zawsze sami odbiorcy mają dostęp. Podstawę teoretyczną będą stanowiły rozważania nt. afektu (</w:t>
      </w:r>
      <w:proofErr w:type="spellStart"/>
      <w:r w:rsidRPr="009F60E0">
        <w:rPr>
          <w:rFonts w:ascii="Gill Sans MT" w:eastAsia="Times New Roman" w:hAnsi="Gill Sans MT" w:cs="Times New Roman"/>
          <w:color w:val="444444"/>
          <w:sz w:val="24"/>
          <w:szCs w:val="24"/>
          <w:lang w:eastAsia="pl-PL"/>
        </w:rPr>
        <w:t>Clough</w:t>
      </w:r>
      <w:proofErr w:type="spellEnd"/>
      <w:r w:rsidRPr="009F60E0">
        <w:rPr>
          <w:rFonts w:ascii="Gill Sans MT" w:eastAsia="Times New Roman" w:hAnsi="Gill Sans MT" w:cs="Times New Roman"/>
          <w:color w:val="444444"/>
          <w:sz w:val="24"/>
          <w:szCs w:val="24"/>
          <w:lang w:eastAsia="pl-PL"/>
        </w:rPr>
        <w:t xml:space="preserve"> 2007, Thompson 2009, </w:t>
      </w:r>
      <w:proofErr w:type="spellStart"/>
      <w:r w:rsidRPr="009F60E0">
        <w:rPr>
          <w:rFonts w:ascii="Gill Sans MT" w:eastAsia="Times New Roman" w:hAnsi="Gill Sans MT" w:cs="Times New Roman"/>
          <w:color w:val="444444"/>
          <w:sz w:val="24"/>
          <w:szCs w:val="24"/>
          <w:lang w:eastAsia="pl-PL"/>
        </w:rPr>
        <w:t>Reason</w:t>
      </w:r>
      <w:proofErr w:type="spellEnd"/>
      <w:r w:rsidRPr="009F60E0">
        <w:rPr>
          <w:rFonts w:ascii="Gill Sans MT" w:eastAsia="Times New Roman" w:hAnsi="Gill Sans MT" w:cs="Times New Roman"/>
          <w:color w:val="444444"/>
          <w:sz w:val="24"/>
          <w:szCs w:val="24"/>
          <w:lang w:eastAsia="pl-PL"/>
        </w:rPr>
        <w:t xml:space="preserve"> 2019).</w:t>
      </w:r>
    </w:p>
    <w:p w14:paraId="2F8A3955" w14:textId="77777777" w:rsidR="009E5A9F" w:rsidRPr="009F60E0" w:rsidRDefault="009E5A9F">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2C683296" w14:textId="77777777" w:rsidR="009E5A9F" w:rsidRPr="009F60E0" w:rsidRDefault="00914902" w:rsidP="009F60E0">
      <w:pPr>
        <w:pStyle w:val="Nagwek2"/>
        <w:spacing w:after="240"/>
        <w:rPr>
          <w:rFonts w:ascii="Gill Sans MT" w:eastAsia="Times New Roman" w:hAnsi="Gill Sans MT"/>
          <w:b/>
          <w:bCs/>
          <w:lang w:eastAsia="pl-PL"/>
        </w:rPr>
      </w:pPr>
      <w:bookmarkStart w:id="6" w:name="_Toc117187560"/>
      <w:bookmarkStart w:id="7" w:name="_Toc118452464"/>
      <w:r w:rsidRPr="009F60E0">
        <w:rPr>
          <w:rFonts w:ascii="Gill Sans MT" w:eastAsia="Times New Roman" w:hAnsi="Gill Sans MT"/>
          <w:b/>
          <w:bCs/>
          <w:lang w:eastAsia="pl-PL"/>
        </w:rPr>
        <w:lastRenderedPageBreak/>
        <w:t>Dostępność architektoniczna Teatru Dramatycznego im. Aleksandra Węgierki w Białymstoku</w:t>
      </w:r>
      <w:bookmarkEnd w:id="6"/>
      <w:bookmarkEnd w:id="7"/>
    </w:p>
    <w:p w14:paraId="639E532B" w14:textId="77777777" w:rsidR="009E5A9F"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dr Martyna Faustyna Zaniewska</w:t>
      </w:r>
    </w:p>
    <w:p w14:paraId="1F17B493" w14:textId="77777777" w:rsidR="009E5A9F"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Teatr Dramatyczny im. Aleksandra Węgierki w Białymstoku</w:t>
      </w:r>
    </w:p>
    <w:p w14:paraId="2B3F5D82" w14:textId="6FABFEB9" w:rsidR="00914902"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Uniwersytet w Białymstoku</w:t>
      </w:r>
    </w:p>
    <w:p w14:paraId="3457E7F5" w14:textId="02AF3BFD" w:rsidR="009E5A9F" w:rsidRPr="009F60E0" w:rsidRDefault="009E5A9F" w:rsidP="009E5A9F">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e-mail: </w:t>
      </w:r>
      <w:hyperlink r:id="rId14" w:history="1">
        <w:r w:rsidRPr="009F60E0">
          <w:rPr>
            <w:rStyle w:val="Hipercze"/>
            <w:rFonts w:ascii="Gill Sans MT" w:eastAsia="Times New Roman" w:hAnsi="Gill Sans MT" w:cs="Times New Roman"/>
            <w:sz w:val="24"/>
            <w:szCs w:val="24"/>
            <w:lang w:eastAsia="pl-PL"/>
          </w:rPr>
          <w:t>mzaniewska@dramatyczny.pl</w:t>
        </w:r>
      </w:hyperlink>
    </w:p>
    <w:p w14:paraId="77F032D0" w14:textId="29365F7C" w:rsidR="00804374" w:rsidRPr="00804374" w:rsidRDefault="00804374" w:rsidP="00804374">
      <w:pPr>
        <w:rPr>
          <w:rFonts w:ascii="Gill Sans MT" w:eastAsia="Times New Roman" w:hAnsi="Gill Sans MT" w:cs="Times New Roman"/>
          <w:sz w:val="24"/>
          <w:szCs w:val="24"/>
          <w:lang w:eastAsia="pl-PL"/>
        </w:rPr>
      </w:pPr>
      <w:r w:rsidRPr="00804374">
        <w:rPr>
          <w:rFonts w:ascii="Gill Sans MT" w:eastAsia="Times New Roman" w:hAnsi="Gill Sans MT" w:cs="Times New Roman"/>
          <w:sz w:val="24"/>
          <w:szCs w:val="24"/>
          <w:lang w:eastAsia="pl-PL"/>
        </w:rPr>
        <w:t xml:space="preserve">Przedmiotem </w:t>
      </w:r>
      <w:r>
        <w:rPr>
          <w:rFonts w:ascii="Gill Sans MT" w:eastAsia="Times New Roman" w:hAnsi="Gill Sans MT" w:cs="Times New Roman"/>
          <w:sz w:val="24"/>
          <w:szCs w:val="24"/>
          <w:lang w:eastAsia="pl-PL"/>
        </w:rPr>
        <w:t>wystąpienia</w:t>
      </w:r>
      <w:r w:rsidRPr="00804374">
        <w:rPr>
          <w:rFonts w:ascii="Gill Sans MT" w:eastAsia="Times New Roman" w:hAnsi="Gill Sans MT" w:cs="Times New Roman"/>
          <w:sz w:val="24"/>
          <w:szCs w:val="24"/>
          <w:lang w:eastAsia="pl-PL"/>
        </w:rPr>
        <w:t xml:space="preserve"> będzie analiza dostępności architektonicznej budynku Teatru Dramatycznego im. Aleksandra Węgierki w Białymstoku. Obiekt ten został wybudowany w</w:t>
      </w:r>
      <w:r w:rsidR="00431DA0">
        <w:rPr>
          <w:rFonts w:ascii="Gill Sans MT" w:eastAsia="Times New Roman" w:hAnsi="Gill Sans MT" w:cs="Times New Roman"/>
          <w:sz w:val="24"/>
          <w:szCs w:val="24"/>
          <w:lang w:eastAsia="pl-PL"/>
        </w:rPr>
        <w:t> </w:t>
      </w:r>
      <w:r w:rsidRPr="00804374">
        <w:rPr>
          <w:rFonts w:ascii="Gill Sans MT" w:eastAsia="Times New Roman" w:hAnsi="Gill Sans MT" w:cs="Times New Roman"/>
          <w:sz w:val="24"/>
          <w:szCs w:val="24"/>
          <w:lang w:eastAsia="pl-PL"/>
        </w:rPr>
        <w:t>okresie przedwojennym – w roku 1938. Po zniszczeniach wojennych odbudowany w 1948 roku. Od tamtej pory budynek nie przechodził generalnej modernizacji. Na przełomie lat 80. i 90. do istniejącej bryły dobudowano dwie przybudówki, które dziś – podobnie jak zasadnicza część obiektu – nie spełniają wymagań stawianych obiektom publicznym.</w:t>
      </w:r>
    </w:p>
    <w:p w14:paraId="54DA5B4F" w14:textId="6A2207FA" w:rsidR="00804374" w:rsidRPr="00804374" w:rsidRDefault="00804374" w:rsidP="00804374">
      <w:pPr>
        <w:rPr>
          <w:rFonts w:ascii="Gill Sans MT" w:eastAsia="Times New Roman" w:hAnsi="Gill Sans MT" w:cs="Times New Roman"/>
          <w:sz w:val="24"/>
          <w:szCs w:val="24"/>
          <w:lang w:eastAsia="pl-PL"/>
        </w:rPr>
      </w:pPr>
      <w:r w:rsidRPr="00804374">
        <w:rPr>
          <w:rFonts w:ascii="Gill Sans MT" w:eastAsia="Times New Roman" w:hAnsi="Gill Sans MT" w:cs="Times New Roman"/>
          <w:sz w:val="24"/>
          <w:szCs w:val="24"/>
          <w:lang w:eastAsia="pl-PL"/>
        </w:rPr>
        <w:t>Rozpoczęty w 2021 roku gruntowny remont Teatru Dramatycznego jest doskonałą okazją, aby zapewnić dostępność obiektu dla osób ze szczególnymi potrzebami. Czy jednak jest to w</w:t>
      </w:r>
      <w:r w:rsidR="00431DA0">
        <w:rPr>
          <w:rFonts w:ascii="Gill Sans MT" w:eastAsia="Times New Roman" w:hAnsi="Gill Sans MT" w:cs="Times New Roman"/>
          <w:sz w:val="24"/>
          <w:szCs w:val="24"/>
          <w:lang w:eastAsia="pl-PL"/>
        </w:rPr>
        <w:t> </w:t>
      </w:r>
      <w:r w:rsidRPr="00804374">
        <w:rPr>
          <w:rFonts w:ascii="Gill Sans MT" w:eastAsia="Times New Roman" w:hAnsi="Gill Sans MT" w:cs="Times New Roman"/>
          <w:sz w:val="24"/>
          <w:szCs w:val="24"/>
          <w:lang w:eastAsia="pl-PL"/>
        </w:rPr>
        <w:t>pełni możliwe? Czy da się całkowicie dostosować zabytkowy obiekt do wymogów ustawy o dostępności? W jaki alternatywny sposób zapewnić dostępność w budynkach, których konstrukcja nie może ulec zasadniczym zmianom? Na te pytania spróbuję odpowiedzieć w</w:t>
      </w:r>
      <w:r w:rsidR="00431DA0">
        <w:rPr>
          <w:rFonts w:ascii="Gill Sans MT" w:eastAsia="Times New Roman" w:hAnsi="Gill Sans MT" w:cs="Times New Roman"/>
          <w:sz w:val="24"/>
          <w:szCs w:val="24"/>
          <w:lang w:eastAsia="pl-PL"/>
        </w:rPr>
        <w:t> </w:t>
      </w:r>
      <w:r w:rsidRPr="00804374">
        <w:rPr>
          <w:rFonts w:ascii="Gill Sans MT" w:eastAsia="Times New Roman" w:hAnsi="Gill Sans MT" w:cs="Times New Roman"/>
          <w:sz w:val="24"/>
          <w:szCs w:val="24"/>
          <w:lang w:eastAsia="pl-PL"/>
        </w:rPr>
        <w:t xml:space="preserve">swoim </w:t>
      </w:r>
      <w:r w:rsidR="00415956">
        <w:rPr>
          <w:rFonts w:ascii="Gill Sans MT" w:eastAsia="Times New Roman" w:hAnsi="Gill Sans MT" w:cs="Times New Roman"/>
          <w:sz w:val="24"/>
          <w:szCs w:val="24"/>
          <w:lang w:eastAsia="pl-PL"/>
        </w:rPr>
        <w:t>wystąpieniu</w:t>
      </w:r>
      <w:r w:rsidRPr="00804374">
        <w:rPr>
          <w:rFonts w:ascii="Gill Sans MT" w:eastAsia="Times New Roman" w:hAnsi="Gill Sans MT" w:cs="Times New Roman"/>
          <w:sz w:val="24"/>
          <w:szCs w:val="24"/>
          <w:lang w:eastAsia="pl-PL"/>
        </w:rPr>
        <w:t xml:space="preserve">. </w:t>
      </w:r>
    </w:p>
    <w:p w14:paraId="1A03E4F9" w14:textId="7B20BEF8" w:rsidR="009E5A9F" w:rsidRPr="00804374" w:rsidRDefault="00804374" w:rsidP="00804374">
      <w:pPr>
        <w:rPr>
          <w:rFonts w:ascii="Gill Sans MT" w:eastAsia="Times New Roman" w:hAnsi="Gill Sans MT" w:cs="Times New Roman"/>
          <w:color w:val="444444"/>
          <w:sz w:val="24"/>
          <w:szCs w:val="24"/>
          <w:lang w:eastAsia="pl-PL"/>
        </w:rPr>
      </w:pPr>
      <w:r w:rsidRPr="00804374">
        <w:rPr>
          <w:rFonts w:ascii="Gill Sans MT" w:eastAsia="Times New Roman" w:hAnsi="Gill Sans MT" w:cs="Times New Roman"/>
          <w:sz w:val="24"/>
          <w:szCs w:val="24"/>
          <w:lang w:eastAsia="pl-PL"/>
        </w:rPr>
        <w:t xml:space="preserve">Przedstawię również wyniki audytu dostępności architektonicznej budynku Teatru. Analizę, na zlecenie instytucji, przeprowadziła Fundacja Integracja. Organizacja zbadała projekt wykonawczy modernizacji i sformułowała kluczowe wnioski wraz z rekomendacjami. Najważniejsze z nich zostaną przedstawione w </w:t>
      </w:r>
      <w:r w:rsidR="00415956">
        <w:rPr>
          <w:rFonts w:ascii="Gill Sans MT" w:eastAsia="Times New Roman" w:hAnsi="Gill Sans MT" w:cs="Times New Roman"/>
          <w:sz w:val="24"/>
          <w:szCs w:val="24"/>
          <w:lang w:eastAsia="pl-PL"/>
        </w:rPr>
        <w:t>wystąpieniu</w:t>
      </w:r>
      <w:r w:rsidRPr="00804374">
        <w:rPr>
          <w:rFonts w:ascii="Gill Sans MT" w:eastAsia="Times New Roman" w:hAnsi="Gill Sans MT" w:cs="Times New Roman"/>
          <w:sz w:val="24"/>
          <w:szCs w:val="24"/>
          <w:lang w:eastAsia="pl-PL"/>
        </w:rPr>
        <w:t>. Będą one zbiorem praktyk, z</w:t>
      </w:r>
      <w:r w:rsidR="00431DA0">
        <w:rPr>
          <w:rFonts w:ascii="Gill Sans MT" w:eastAsia="Times New Roman" w:hAnsi="Gill Sans MT" w:cs="Times New Roman"/>
          <w:sz w:val="24"/>
          <w:szCs w:val="24"/>
          <w:lang w:eastAsia="pl-PL"/>
        </w:rPr>
        <w:t> </w:t>
      </w:r>
      <w:r w:rsidRPr="00804374">
        <w:rPr>
          <w:rFonts w:ascii="Gill Sans MT" w:eastAsia="Times New Roman" w:hAnsi="Gill Sans MT" w:cs="Times New Roman"/>
          <w:sz w:val="24"/>
          <w:szCs w:val="24"/>
          <w:lang w:eastAsia="pl-PL"/>
        </w:rPr>
        <w:t>których w przyszłości być może zechcą skorzystać także inne instytucje kultury.</w:t>
      </w:r>
    </w:p>
    <w:p w14:paraId="79C9502B" w14:textId="77777777" w:rsidR="009E5A9F" w:rsidRPr="009F60E0" w:rsidRDefault="009E5A9F">
      <w:pPr>
        <w:rPr>
          <w:rFonts w:ascii="Gill Sans MT" w:eastAsia="Times New Roman" w:hAnsi="Gill Sans MT" w:cs="Times New Roman"/>
          <w:i/>
          <w:iCs/>
          <w:color w:val="444444"/>
          <w:sz w:val="21"/>
          <w:szCs w:val="21"/>
          <w:lang w:eastAsia="pl-PL"/>
        </w:rPr>
      </w:pPr>
      <w:r w:rsidRPr="009F60E0">
        <w:rPr>
          <w:rFonts w:ascii="Gill Sans MT" w:eastAsia="Times New Roman" w:hAnsi="Gill Sans MT" w:cs="Times New Roman"/>
          <w:i/>
          <w:iCs/>
          <w:color w:val="444444"/>
          <w:sz w:val="21"/>
          <w:szCs w:val="21"/>
          <w:lang w:eastAsia="pl-PL"/>
        </w:rPr>
        <w:br w:type="page"/>
      </w:r>
    </w:p>
    <w:p w14:paraId="7D651D3E" w14:textId="77777777" w:rsidR="009E5A9F" w:rsidRPr="009F60E0" w:rsidRDefault="00914902" w:rsidP="009F60E0">
      <w:pPr>
        <w:pStyle w:val="Nagwek2"/>
        <w:spacing w:after="240"/>
        <w:rPr>
          <w:rFonts w:ascii="Gill Sans MT" w:eastAsia="Times New Roman" w:hAnsi="Gill Sans MT"/>
          <w:b/>
          <w:bCs/>
          <w:lang w:eastAsia="pl-PL"/>
        </w:rPr>
      </w:pPr>
      <w:bookmarkStart w:id="8" w:name="_Toc117187561"/>
      <w:bookmarkStart w:id="9" w:name="_Toc118452465"/>
      <w:r w:rsidRPr="009F60E0">
        <w:rPr>
          <w:rFonts w:ascii="Gill Sans MT" w:eastAsia="Times New Roman" w:hAnsi="Gill Sans MT"/>
          <w:b/>
          <w:bCs/>
          <w:lang w:eastAsia="pl-PL"/>
        </w:rPr>
        <w:lastRenderedPageBreak/>
        <w:t>Teatr migrantów – teatr dla migrantów</w:t>
      </w:r>
      <w:bookmarkEnd w:id="8"/>
      <w:bookmarkEnd w:id="9"/>
    </w:p>
    <w:p w14:paraId="34DAE48F" w14:textId="77777777" w:rsidR="009E5A9F"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dr hab. Karolina Prykowska-Michalak, prof. UŁ</w:t>
      </w:r>
    </w:p>
    <w:p w14:paraId="38F309B0" w14:textId="5B32A514" w:rsidR="00914902"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Uniwersytet Łódzki</w:t>
      </w:r>
    </w:p>
    <w:p w14:paraId="40F3DCD6" w14:textId="3AC00B94" w:rsidR="009E5A9F" w:rsidRPr="003327DA" w:rsidRDefault="009E5A9F" w:rsidP="009E5A9F">
      <w:pPr>
        <w:shd w:val="clear" w:color="auto" w:fill="FFFFFF"/>
        <w:spacing w:after="240" w:line="240" w:lineRule="auto"/>
        <w:ind w:right="240"/>
        <w:rPr>
          <w:rFonts w:ascii="Gill Sans MT" w:eastAsia="Times New Roman" w:hAnsi="Gill Sans MT" w:cs="Times New Roman"/>
          <w:color w:val="444444"/>
          <w:sz w:val="24"/>
          <w:szCs w:val="24"/>
          <w:lang w:val="en-US" w:eastAsia="pl-PL"/>
        </w:rPr>
      </w:pPr>
      <w:r w:rsidRPr="003327DA">
        <w:rPr>
          <w:rFonts w:ascii="Gill Sans MT" w:eastAsia="Times New Roman" w:hAnsi="Gill Sans MT" w:cs="Times New Roman"/>
          <w:color w:val="444444"/>
          <w:sz w:val="24"/>
          <w:szCs w:val="24"/>
          <w:lang w:val="en-US" w:eastAsia="pl-PL"/>
        </w:rPr>
        <w:t xml:space="preserve">e-mail: </w:t>
      </w:r>
      <w:hyperlink r:id="rId15" w:history="1">
        <w:r w:rsidRPr="003327DA">
          <w:rPr>
            <w:rStyle w:val="Hipercze"/>
            <w:rFonts w:ascii="Gill Sans MT" w:eastAsia="Times New Roman" w:hAnsi="Gill Sans MT" w:cs="Times New Roman"/>
            <w:sz w:val="24"/>
            <w:szCs w:val="24"/>
            <w:lang w:val="en-US" w:eastAsia="pl-PL"/>
          </w:rPr>
          <w:t>karolina.prykowska@uni.lodz.pl</w:t>
        </w:r>
      </w:hyperlink>
      <w:r w:rsidRPr="003327DA">
        <w:rPr>
          <w:rFonts w:ascii="Gill Sans MT" w:eastAsia="Times New Roman" w:hAnsi="Gill Sans MT" w:cs="Times New Roman"/>
          <w:color w:val="444444"/>
          <w:sz w:val="24"/>
          <w:szCs w:val="24"/>
          <w:lang w:val="en-US" w:eastAsia="pl-PL"/>
        </w:rPr>
        <w:t xml:space="preserve"> </w:t>
      </w:r>
    </w:p>
    <w:p w14:paraId="01F20CA7" w14:textId="2B55E8B0" w:rsidR="009E5A9F" w:rsidRPr="009F60E0" w:rsidRDefault="009E5A9F" w:rsidP="009E5A9F">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Badanie teatru </w:t>
      </w:r>
      <w:proofErr w:type="spellStart"/>
      <w:r w:rsidRPr="009F60E0">
        <w:rPr>
          <w:rFonts w:ascii="Gill Sans MT" w:eastAsia="Times New Roman" w:hAnsi="Gill Sans MT" w:cs="Times New Roman"/>
          <w:color w:val="444444"/>
          <w:sz w:val="24"/>
          <w:szCs w:val="24"/>
          <w:lang w:eastAsia="pl-PL"/>
        </w:rPr>
        <w:t>migranckiego</w:t>
      </w:r>
      <w:proofErr w:type="spellEnd"/>
      <w:r w:rsidRPr="009F60E0">
        <w:rPr>
          <w:rFonts w:ascii="Gill Sans MT" w:eastAsia="Times New Roman" w:hAnsi="Gill Sans MT" w:cs="Times New Roman"/>
          <w:color w:val="444444"/>
          <w:sz w:val="24"/>
          <w:szCs w:val="24"/>
          <w:lang w:eastAsia="pl-PL"/>
        </w:rPr>
        <w:t xml:space="preserve">, czy teatru dla </w:t>
      </w:r>
      <w:proofErr w:type="spellStart"/>
      <w:r w:rsidRPr="009F60E0">
        <w:rPr>
          <w:rFonts w:ascii="Gill Sans MT" w:eastAsia="Times New Roman" w:hAnsi="Gill Sans MT" w:cs="Times New Roman"/>
          <w:color w:val="444444"/>
          <w:sz w:val="24"/>
          <w:szCs w:val="24"/>
          <w:lang w:eastAsia="pl-PL"/>
        </w:rPr>
        <w:t>migratów</w:t>
      </w:r>
      <w:proofErr w:type="spellEnd"/>
      <w:r w:rsidRPr="009F60E0">
        <w:rPr>
          <w:rFonts w:ascii="Gill Sans MT" w:eastAsia="Times New Roman" w:hAnsi="Gill Sans MT" w:cs="Times New Roman"/>
          <w:color w:val="444444"/>
          <w:sz w:val="24"/>
          <w:szCs w:val="24"/>
          <w:lang w:eastAsia="pl-PL"/>
        </w:rPr>
        <w:t xml:space="preserve"> rozpoczęło się w Niemczech od badań nad dostępnością oferty instytucji kultury dla współczesnego społeczeństwa. Wtedy okazał</w:t>
      </w:r>
      <w:r w:rsidR="00415956">
        <w:rPr>
          <w:rFonts w:ascii="Gill Sans MT" w:eastAsia="Times New Roman" w:hAnsi="Gill Sans MT" w:cs="Times New Roman"/>
          <w:color w:val="444444"/>
          <w:sz w:val="24"/>
          <w:szCs w:val="24"/>
          <w:lang w:eastAsia="pl-PL"/>
        </w:rPr>
        <w:t>o</w:t>
      </w:r>
      <w:r w:rsidRPr="009F60E0">
        <w:rPr>
          <w:rFonts w:ascii="Gill Sans MT" w:eastAsia="Times New Roman" w:hAnsi="Gill Sans MT" w:cs="Times New Roman"/>
          <w:color w:val="444444"/>
          <w:sz w:val="24"/>
          <w:szCs w:val="24"/>
          <w:lang w:eastAsia="pl-PL"/>
        </w:rPr>
        <w:t xml:space="preserve"> się, że polityka kulturalna realizowan</w:t>
      </w:r>
      <w:r w:rsidR="00415956">
        <w:rPr>
          <w:rFonts w:ascii="Gill Sans MT" w:eastAsia="Times New Roman" w:hAnsi="Gill Sans MT" w:cs="Times New Roman"/>
          <w:color w:val="444444"/>
          <w:sz w:val="24"/>
          <w:szCs w:val="24"/>
          <w:lang w:eastAsia="pl-PL"/>
        </w:rPr>
        <w:t>a</w:t>
      </w:r>
      <w:r w:rsidRPr="009F60E0">
        <w:rPr>
          <w:rFonts w:ascii="Gill Sans MT" w:eastAsia="Times New Roman" w:hAnsi="Gill Sans MT" w:cs="Times New Roman"/>
          <w:color w:val="444444"/>
          <w:sz w:val="24"/>
          <w:szCs w:val="24"/>
          <w:lang w:eastAsia="pl-PL"/>
        </w:rPr>
        <w:t xml:space="preserve"> w haśle: kultura dla wszystkich, jest utopią. Dziś badani</w:t>
      </w:r>
      <w:r w:rsidR="00415956">
        <w:rPr>
          <w:rFonts w:ascii="Gill Sans MT" w:eastAsia="Times New Roman" w:hAnsi="Gill Sans MT" w:cs="Times New Roman"/>
          <w:color w:val="444444"/>
          <w:sz w:val="24"/>
          <w:szCs w:val="24"/>
          <w:lang w:eastAsia="pl-PL"/>
        </w:rPr>
        <w:t>a</w:t>
      </w:r>
      <w:r w:rsidRPr="009F60E0">
        <w:rPr>
          <w:rFonts w:ascii="Gill Sans MT" w:eastAsia="Times New Roman" w:hAnsi="Gill Sans MT" w:cs="Times New Roman"/>
          <w:color w:val="444444"/>
          <w:sz w:val="24"/>
          <w:szCs w:val="24"/>
          <w:lang w:eastAsia="pl-PL"/>
        </w:rPr>
        <w:t xml:space="preserve"> nad teatrem </w:t>
      </w:r>
      <w:proofErr w:type="spellStart"/>
      <w:r w:rsidRPr="009F60E0">
        <w:rPr>
          <w:rFonts w:ascii="Gill Sans MT" w:eastAsia="Times New Roman" w:hAnsi="Gill Sans MT" w:cs="Times New Roman"/>
          <w:color w:val="444444"/>
          <w:sz w:val="24"/>
          <w:szCs w:val="24"/>
          <w:lang w:eastAsia="pl-PL"/>
        </w:rPr>
        <w:t>migrackim</w:t>
      </w:r>
      <w:proofErr w:type="spellEnd"/>
      <w:r w:rsidRPr="009F60E0">
        <w:rPr>
          <w:rFonts w:ascii="Gill Sans MT" w:eastAsia="Times New Roman" w:hAnsi="Gill Sans MT" w:cs="Times New Roman"/>
          <w:color w:val="444444"/>
          <w:sz w:val="24"/>
          <w:szCs w:val="24"/>
          <w:lang w:eastAsia="pl-PL"/>
        </w:rPr>
        <w:t xml:space="preserve"> w Niemczech są cennym źródłem refleksji krytycznej oraz budują nowe konteksty badań interkulturowych, które należy poznać i wykorzystać.  Teatr migrantów to jedno z ważnych społecznie, politycznie i etycznie zjawisk, które pozostają poza głównym nurtem debat teatralnych w Polsce. Warto zająć się nim z co najmniej trzech powodów. Po pierwsze, teatr dawnych i obecnych polskich migrantów współtworzy dziedzictwo kulturowe i poszerza jego granice. Po drugie, w dynamicznie rozwijających się od kilku dekad badaniach kulturowych nad teatrem migrantów wypracowane zostały rozmaite kategorie i typologie, które nie były wykorzystywane na szerszą skalę w pracach dotyczących polskiego teatru emigracyjnego. Po trzecie, badania nad polityką kulturalną krajów, w których liczba migrantów wzrasta, stanowić mogą ważne źródło inspiracji w chwili, gdy także w Polsce migrantów przybywa. Pytanie badawcze jakie postawiłam sobie analizując doświadczenia teatru </w:t>
      </w:r>
      <w:proofErr w:type="spellStart"/>
      <w:r w:rsidRPr="009F60E0">
        <w:rPr>
          <w:rFonts w:ascii="Gill Sans MT" w:eastAsia="Times New Roman" w:hAnsi="Gill Sans MT" w:cs="Times New Roman"/>
          <w:color w:val="444444"/>
          <w:sz w:val="24"/>
          <w:szCs w:val="24"/>
          <w:lang w:eastAsia="pl-PL"/>
        </w:rPr>
        <w:t>migrackiego</w:t>
      </w:r>
      <w:proofErr w:type="spellEnd"/>
      <w:r w:rsidRPr="009F60E0">
        <w:rPr>
          <w:rFonts w:ascii="Gill Sans MT" w:eastAsia="Times New Roman" w:hAnsi="Gill Sans MT" w:cs="Times New Roman"/>
          <w:color w:val="444444"/>
          <w:sz w:val="24"/>
          <w:szCs w:val="24"/>
          <w:lang w:eastAsia="pl-PL"/>
        </w:rPr>
        <w:t xml:space="preserve"> w Niemczech dotyczy warunków dostępności, udziału migrantów w różnych inicjatywach teatralnych od stricte instytucjonalnych po amatorskie. Przedstawione refleksje i wyniki naukowych badań są częścią trwającego projektu naukowego </w:t>
      </w:r>
      <w:r w:rsidR="009C45DB">
        <w:rPr>
          <w:rFonts w:ascii="Gill Sans MT" w:eastAsia="Times New Roman" w:hAnsi="Gill Sans MT" w:cs="Times New Roman"/>
          <w:color w:val="444444"/>
          <w:sz w:val="24"/>
          <w:szCs w:val="24"/>
          <w:lang w:eastAsia="pl-PL"/>
        </w:rPr>
        <w:t>„</w:t>
      </w:r>
      <w:r w:rsidRPr="009F60E0">
        <w:rPr>
          <w:rFonts w:ascii="Gill Sans MT" w:eastAsia="Times New Roman" w:hAnsi="Gill Sans MT" w:cs="Times New Roman"/>
          <w:color w:val="444444"/>
          <w:sz w:val="24"/>
          <w:szCs w:val="24"/>
          <w:lang w:eastAsia="pl-PL"/>
        </w:rPr>
        <w:t>Teatralne dziedzictwo polskich migrantów</w:t>
      </w:r>
      <w:r w:rsidR="009C45DB">
        <w:rPr>
          <w:rFonts w:ascii="Gill Sans MT" w:eastAsia="Times New Roman" w:hAnsi="Gill Sans MT" w:cs="Times New Roman"/>
          <w:color w:val="444444"/>
          <w:sz w:val="24"/>
          <w:szCs w:val="24"/>
          <w:lang w:eastAsia="pl-PL"/>
        </w:rPr>
        <w:t>”</w:t>
      </w:r>
      <w:r w:rsidRPr="009F60E0">
        <w:rPr>
          <w:rFonts w:ascii="Gill Sans MT" w:eastAsia="Times New Roman" w:hAnsi="Gill Sans MT" w:cs="Times New Roman"/>
          <w:color w:val="444444"/>
          <w:sz w:val="24"/>
          <w:szCs w:val="24"/>
          <w:lang w:eastAsia="pl-PL"/>
        </w:rPr>
        <w:t>.</w:t>
      </w:r>
    </w:p>
    <w:p w14:paraId="15867CFA" w14:textId="77777777" w:rsidR="009E5A9F" w:rsidRPr="009F60E0" w:rsidRDefault="009E5A9F">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34E1D3D9" w14:textId="09941935" w:rsidR="009E5A9F" w:rsidRPr="009F60E0" w:rsidRDefault="00914902" w:rsidP="009F60E0">
      <w:pPr>
        <w:pStyle w:val="Nagwek2"/>
        <w:spacing w:after="240"/>
        <w:rPr>
          <w:rFonts w:ascii="Gill Sans MT" w:eastAsia="Times New Roman" w:hAnsi="Gill Sans MT" w:cs="Times New Roman"/>
          <w:b/>
          <w:bCs/>
          <w:i/>
          <w:iCs/>
          <w:color w:val="444444"/>
          <w:sz w:val="21"/>
          <w:szCs w:val="21"/>
          <w:lang w:eastAsia="pl-PL"/>
        </w:rPr>
      </w:pPr>
      <w:bookmarkStart w:id="10" w:name="_Toc117187562"/>
      <w:bookmarkStart w:id="11" w:name="_Toc118452466"/>
      <w:r w:rsidRPr="009F60E0">
        <w:rPr>
          <w:rFonts w:ascii="Gill Sans MT" w:eastAsia="Times New Roman" w:hAnsi="Gill Sans MT"/>
          <w:b/>
          <w:bCs/>
          <w:lang w:eastAsia="pl-PL"/>
        </w:rPr>
        <w:lastRenderedPageBreak/>
        <w:t>Scena otwarta. Dostępność jako proces twórczy</w:t>
      </w:r>
      <w:bookmarkEnd w:id="10"/>
      <w:bookmarkEnd w:id="11"/>
    </w:p>
    <w:p w14:paraId="40874AE9" w14:textId="77777777" w:rsidR="009E5A9F"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mgr Katarzyna </w:t>
      </w:r>
      <w:proofErr w:type="spellStart"/>
      <w:r w:rsidRPr="009F60E0">
        <w:rPr>
          <w:rFonts w:ascii="Gill Sans MT" w:eastAsia="Times New Roman" w:hAnsi="Gill Sans MT" w:cs="Times New Roman"/>
          <w:color w:val="444444"/>
          <w:sz w:val="24"/>
          <w:szCs w:val="24"/>
          <w:lang w:eastAsia="pl-PL"/>
        </w:rPr>
        <w:t>Peplinska</w:t>
      </w:r>
      <w:proofErr w:type="spellEnd"/>
      <w:r w:rsidRPr="009F60E0">
        <w:rPr>
          <w:rFonts w:ascii="Gill Sans MT" w:eastAsia="Times New Roman" w:hAnsi="Gill Sans MT" w:cs="Times New Roman"/>
          <w:color w:val="444444"/>
          <w:sz w:val="24"/>
          <w:szCs w:val="24"/>
          <w:lang w:eastAsia="pl-PL"/>
        </w:rPr>
        <w:t>-Pietrzak</w:t>
      </w:r>
    </w:p>
    <w:p w14:paraId="5EC76706" w14:textId="2E5D449C" w:rsidR="00914902"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Teatr im. Wilama Horzycy</w:t>
      </w:r>
    </w:p>
    <w:p w14:paraId="4B1DD3E9" w14:textId="446B24FE" w:rsidR="009E5A9F" w:rsidRPr="009F60E0" w:rsidRDefault="009E5A9F" w:rsidP="009E5A9F">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e-mail: </w:t>
      </w:r>
      <w:hyperlink r:id="rId16" w:history="1">
        <w:r w:rsidRPr="009F60E0">
          <w:rPr>
            <w:rStyle w:val="Hipercze"/>
            <w:rFonts w:ascii="Gill Sans MT" w:eastAsia="Times New Roman" w:hAnsi="Gill Sans MT" w:cs="Times New Roman"/>
            <w:sz w:val="24"/>
            <w:szCs w:val="24"/>
            <w:lang w:eastAsia="pl-PL"/>
          </w:rPr>
          <w:t>peplinska.katarzyna@gmail.com</w:t>
        </w:r>
      </w:hyperlink>
      <w:r w:rsidRPr="009F60E0">
        <w:rPr>
          <w:rFonts w:ascii="Gill Sans MT" w:eastAsia="Times New Roman" w:hAnsi="Gill Sans MT" w:cs="Times New Roman"/>
          <w:color w:val="444444"/>
          <w:sz w:val="24"/>
          <w:szCs w:val="24"/>
          <w:lang w:eastAsia="pl-PL"/>
        </w:rPr>
        <w:t xml:space="preserve"> </w:t>
      </w:r>
    </w:p>
    <w:p w14:paraId="5D76EBFA" w14:textId="07ACDF38" w:rsidR="009E5A9F" w:rsidRPr="009F60E0" w:rsidRDefault="009E5A9F" w:rsidP="009E5A9F">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Polskie teatry coraz częściej otwierają się na potrzeby osób z niepełnosprawnością. Większość tych zmian dotyczy jednak widowni, a sama scena zbyt często pozostaje zamknięta na twórczość artystów z niepełnosprawnością. Sztuka tworzona przez nich wciąż zbyt często jest traktowana jako forma terapii zajęciowej i działalność amatorska.  W wystąpieniu chcę przyjrzeć się strategiom, dzięki którym dostępność staje się integralną częścią procesu twórczego, zwiększającego otwartość teatrów na różnorodność ciał, języków i wrażliwości. Jako studium przypadku wybrałam realizowane przeze mnie we współpracy z osobami niewidomymi i g/Głuchymi projekty artystyczne: "Zmysły w ruchu. Model choreografii dla osób niewidomych" oraz "Scena otwarta. </w:t>
      </w:r>
      <w:proofErr w:type="spellStart"/>
      <w:r w:rsidRPr="009F60E0">
        <w:rPr>
          <w:rFonts w:ascii="Gill Sans MT" w:eastAsia="Times New Roman" w:hAnsi="Gill Sans MT" w:cs="Times New Roman"/>
          <w:color w:val="444444"/>
          <w:sz w:val="24"/>
          <w:szCs w:val="24"/>
          <w:lang w:eastAsia="pl-PL"/>
        </w:rPr>
        <w:t>Samorzecznicy</w:t>
      </w:r>
      <w:proofErr w:type="spellEnd"/>
      <w:r w:rsidRPr="009F60E0">
        <w:rPr>
          <w:rFonts w:ascii="Gill Sans MT" w:eastAsia="Times New Roman" w:hAnsi="Gill Sans MT" w:cs="Times New Roman"/>
          <w:color w:val="444444"/>
          <w:sz w:val="24"/>
          <w:szCs w:val="24"/>
          <w:lang w:eastAsia="pl-PL"/>
        </w:rPr>
        <w:t xml:space="preserve"> w</w:t>
      </w:r>
      <w:r w:rsid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teatrze".  Opowiem o wybranych przez nas metodach twórczych i strategiach, których celem było opracowanie modelu działań zwiększających dostępność profesjonalnej edukacji teatralnej. Jednym z jej efektów ma być zwiększenie reprezentacji twórców z</w:t>
      </w:r>
      <w:r w:rsid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 xml:space="preserve">niepełnosprawnością w zawodowych teatrach.  Opowiem o wybranych zagadnieniach uwzględnionych w modelu takich jak: 1. </w:t>
      </w:r>
      <w:proofErr w:type="spellStart"/>
      <w:r w:rsidRPr="009F60E0">
        <w:rPr>
          <w:rFonts w:ascii="Gill Sans MT" w:eastAsia="Times New Roman" w:hAnsi="Gill Sans MT" w:cs="Times New Roman"/>
          <w:color w:val="444444"/>
          <w:sz w:val="24"/>
          <w:szCs w:val="24"/>
          <w:lang w:eastAsia="pl-PL"/>
        </w:rPr>
        <w:t>Audiodeskrypcja</w:t>
      </w:r>
      <w:proofErr w:type="spellEnd"/>
      <w:r w:rsidRPr="009F60E0">
        <w:rPr>
          <w:rFonts w:ascii="Gill Sans MT" w:eastAsia="Times New Roman" w:hAnsi="Gill Sans MT" w:cs="Times New Roman"/>
          <w:color w:val="444444"/>
          <w:sz w:val="24"/>
          <w:szCs w:val="24"/>
          <w:lang w:eastAsia="pl-PL"/>
        </w:rPr>
        <w:t xml:space="preserve"> jako zmysł języka i narzędzie twórcze 2. Włączające działania </w:t>
      </w:r>
      <w:proofErr w:type="spellStart"/>
      <w:r w:rsidRPr="009F60E0">
        <w:rPr>
          <w:rFonts w:ascii="Gill Sans MT" w:eastAsia="Times New Roman" w:hAnsi="Gill Sans MT" w:cs="Times New Roman"/>
          <w:color w:val="444444"/>
          <w:sz w:val="24"/>
          <w:szCs w:val="24"/>
          <w:lang w:eastAsia="pl-PL"/>
        </w:rPr>
        <w:t>multisensoryczne</w:t>
      </w:r>
      <w:proofErr w:type="spellEnd"/>
      <w:r w:rsidRPr="009F60E0">
        <w:rPr>
          <w:rFonts w:ascii="Gill Sans MT" w:eastAsia="Times New Roman" w:hAnsi="Gill Sans MT" w:cs="Times New Roman"/>
          <w:color w:val="444444"/>
          <w:sz w:val="24"/>
          <w:szCs w:val="24"/>
          <w:lang w:eastAsia="pl-PL"/>
        </w:rPr>
        <w:t xml:space="preserve"> 3. Dobra i skuteczna komunikacja w</w:t>
      </w:r>
      <w:r w:rsidR="009F60E0">
        <w:rPr>
          <w:rFonts w:ascii="Gill Sans MT" w:eastAsia="Times New Roman" w:hAnsi="Gill Sans MT" w:cs="Times New Roman"/>
          <w:color w:val="444444"/>
          <w:sz w:val="24"/>
          <w:szCs w:val="24"/>
          <w:lang w:eastAsia="pl-PL"/>
        </w:rPr>
        <w:t> </w:t>
      </w:r>
      <w:r w:rsidRPr="009F60E0">
        <w:rPr>
          <w:rFonts w:ascii="Gill Sans MT" w:eastAsia="Times New Roman" w:hAnsi="Gill Sans MT" w:cs="Times New Roman"/>
          <w:color w:val="444444"/>
          <w:sz w:val="24"/>
          <w:szCs w:val="24"/>
          <w:lang w:eastAsia="pl-PL"/>
        </w:rPr>
        <w:t xml:space="preserve">grupie o różnorodnych potrzebach – dobre praktyki dla twórców/czyń i osób prowadzących warsztaty. Przedstawię wyniki badań prowadzonych przez </w:t>
      </w:r>
      <w:proofErr w:type="spellStart"/>
      <w:r w:rsidRPr="009F60E0">
        <w:rPr>
          <w:rFonts w:ascii="Gill Sans MT" w:eastAsia="Times New Roman" w:hAnsi="Gill Sans MT" w:cs="Times New Roman"/>
          <w:color w:val="444444"/>
          <w:sz w:val="24"/>
          <w:szCs w:val="24"/>
          <w:lang w:eastAsia="pl-PL"/>
        </w:rPr>
        <w:t>ewaluatorki</w:t>
      </w:r>
      <w:proofErr w:type="spellEnd"/>
      <w:r w:rsidRPr="009F60E0">
        <w:rPr>
          <w:rFonts w:ascii="Gill Sans MT" w:eastAsia="Times New Roman" w:hAnsi="Gill Sans MT" w:cs="Times New Roman"/>
          <w:color w:val="444444"/>
          <w:sz w:val="24"/>
          <w:szCs w:val="24"/>
          <w:lang w:eastAsia="pl-PL"/>
        </w:rPr>
        <w:t>, które wykorzystały metodę obserwacji, obserwacji uczestniczącej, wywiadu indywidualnego i wywiadu grupowego.</w:t>
      </w:r>
    </w:p>
    <w:p w14:paraId="6132AE96" w14:textId="77777777" w:rsidR="009E5A9F" w:rsidRPr="009F60E0" w:rsidRDefault="009E5A9F">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7557E2C7" w14:textId="634CC0B8" w:rsidR="00914902" w:rsidRPr="004651C0" w:rsidRDefault="00914902" w:rsidP="00431DA0">
      <w:pPr>
        <w:pStyle w:val="Nagwek1"/>
        <w:spacing w:line="360" w:lineRule="auto"/>
        <w:jc w:val="center"/>
        <w:rPr>
          <w:rFonts w:ascii="Gill Sans MT" w:eastAsia="Times New Roman" w:hAnsi="Gill Sans MT"/>
          <w:b/>
          <w:bCs/>
          <w:sz w:val="96"/>
          <w:szCs w:val="96"/>
          <w:lang w:eastAsia="pl-PL"/>
        </w:rPr>
      </w:pPr>
      <w:bookmarkStart w:id="12" w:name="_Toc117187563"/>
      <w:bookmarkStart w:id="13" w:name="_Toc118452467"/>
      <w:r w:rsidRPr="004651C0">
        <w:rPr>
          <w:rFonts w:ascii="Gill Sans MT" w:eastAsia="Times New Roman" w:hAnsi="Gill Sans MT"/>
          <w:b/>
          <w:bCs/>
          <w:sz w:val="96"/>
          <w:szCs w:val="96"/>
          <w:lang w:eastAsia="pl-PL"/>
        </w:rPr>
        <w:lastRenderedPageBreak/>
        <w:t xml:space="preserve">SESJA II MUZEUM </w:t>
      </w:r>
      <w:r w:rsidR="004651C0" w:rsidRPr="004651C0">
        <w:rPr>
          <w:rFonts w:ascii="Gill Sans MT" w:eastAsia="Times New Roman" w:hAnsi="Gill Sans MT"/>
          <w:b/>
          <w:bCs/>
          <w:sz w:val="96"/>
          <w:szCs w:val="96"/>
          <w:lang w:eastAsia="pl-PL"/>
        </w:rPr>
        <w:t>D</w:t>
      </w:r>
      <w:r w:rsidRPr="004651C0">
        <w:rPr>
          <w:rFonts w:ascii="Gill Sans MT" w:eastAsia="Times New Roman" w:hAnsi="Gill Sans MT"/>
          <w:b/>
          <w:bCs/>
          <w:sz w:val="96"/>
          <w:szCs w:val="96"/>
          <w:lang w:eastAsia="pl-PL"/>
        </w:rPr>
        <w:t>OSTĘPNE</w:t>
      </w:r>
      <w:bookmarkEnd w:id="12"/>
      <w:bookmarkEnd w:id="13"/>
    </w:p>
    <w:p w14:paraId="7483AA01" w14:textId="77777777" w:rsidR="0054277D" w:rsidRPr="009F60E0" w:rsidRDefault="0054277D">
      <w:pPr>
        <w:rPr>
          <w:rFonts w:ascii="Gill Sans MT" w:eastAsia="Times New Roman" w:hAnsi="Gill Sans MT" w:cs="Times New Roman"/>
          <w:i/>
          <w:iCs/>
          <w:color w:val="444444"/>
          <w:sz w:val="21"/>
          <w:szCs w:val="21"/>
          <w:lang w:eastAsia="pl-PL"/>
        </w:rPr>
      </w:pPr>
      <w:r w:rsidRPr="009F60E0">
        <w:rPr>
          <w:rFonts w:ascii="Gill Sans MT" w:eastAsia="Times New Roman" w:hAnsi="Gill Sans MT" w:cs="Times New Roman"/>
          <w:i/>
          <w:iCs/>
          <w:color w:val="444444"/>
          <w:sz w:val="21"/>
          <w:szCs w:val="21"/>
          <w:lang w:eastAsia="pl-PL"/>
        </w:rPr>
        <w:br w:type="page"/>
      </w:r>
    </w:p>
    <w:p w14:paraId="6F7370D7" w14:textId="77777777" w:rsidR="0054277D" w:rsidRPr="009F60E0" w:rsidRDefault="00914902" w:rsidP="009F60E0">
      <w:pPr>
        <w:pStyle w:val="Nagwek2"/>
        <w:spacing w:after="240"/>
        <w:rPr>
          <w:rFonts w:ascii="Gill Sans MT" w:eastAsia="Times New Roman" w:hAnsi="Gill Sans MT"/>
          <w:b/>
          <w:bCs/>
          <w:lang w:eastAsia="pl-PL"/>
        </w:rPr>
      </w:pPr>
      <w:bookmarkStart w:id="14" w:name="_Toc117187564"/>
      <w:bookmarkStart w:id="15" w:name="_Toc118452468"/>
      <w:r w:rsidRPr="009F60E0">
        <w:rPr>
          <w:rFonts w:ascii="Gill Sans MT" w:eastAsia="Times New Roman" w:hAnsi="Gill Sans MT"/>
          <w:b/>
          <w:bCs/>
          <w:lang w:eastAsia="pl-PL"/>
        </w:rPr>
        <w:lastRenderedPageBreak/>
        <w:t>Negocjacje na temat koncepcji muzeum dostępnego. Refleksje wynikające z projektu badawczego "Społeczna odpowiedzialność publicznych instytucji kultury – przykład muzealnictwa</w:t>
      </w:r>
      <w:bookmarkEnd w:id="14"/>
      <w:bookmarkEnd w:id="15"/>
    </w:p>
    <w:p w14:paraId="59AADA35" w14:textId="77777777" w:rsidR="0054277D" w:rsidRPr="009F60E0" w:rsidRDefault="00914902" w:rsidP="0054277D">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mgr Marianna Otmianowska</w:t>
      </w:r>
    </w:p>
    <w:p w14:paraId="1B41C18C" w14:textId="44AAD47A" w:rsidR="0054277D" w:rsidRPr="009F60E0" w:rsidRDefault="00914902" w:rsidP="0054277D">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Uniwersytet Kardynała Stefana Wyszyńskiego w Warszawie</w:t>
      </w:r>
    </w:p>
    <w:p w14:paraId="4E8C6EDA" w14:textId="68A62422" w:rsidR="0054277D" w:rsidRPr="009F60E0" w:rsidRDefault="00914902" w:rsidP="0054277D">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Muzeum Łazienki Królewskie</w:t>
      </w:r>
    </w:p>
    <w:p w14:paraId="48C5280F" w14:textId="046A8994" w:rsidR="0054277D" w:rsidRPr="009F60E0" w:rsidRDefault="0054277D" w:rsidP="0054277D">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e-mail: </w:t>
      </w:r>
      <w:hyperlink r:id="rId17" w:history="1">
        <w:r w:rsidRPr="009F60E0">
          <w:rPr>
            <w:rStyle w:val="Hipercze"/>
            <w:rFonts w:ascii="Gill Sans MT" w:eastAsia="Times New Roman" w:hAnsi="Gill Sans MT" w:cs="Times New Roman"/>
            <w:sz w:val="24"/>
            <w:szCs w:val="24"/>
            <w:lang w:eastAsia="pl-PL"/>
          </w:rPr>
          <w:t>marianna.otmianowska@lazienki-krolewskie.pl</w:t>
        </w:r>
      </w:hyperlink>
      <w:r w:rsidRPr="009F60E0">
        <w:rPr>
          <w:rFonts w:ascii="Gill Sans MT" w:eastAsia="Times New Roman" w:hAnsi="Gill Sans MT" w:cs="Times New Roman"/>
          <w:color w:val="444444"/>
          <w:sz w:val="24"/>
          <w:szCs w:val="24"/>
          <w:lang w:eastAsia="pl-PL"/>
        </w:rPr>
        <w:t xml:space="preserve"> </w:t>
      </w:r>
    </w:p>
    <w:p w14:paraId="0CFE2DFD" w14:textId="77777777" w:rsidR="0054277D" w:rsidRPr="009F60E0" w:rsidRDefault="00914902" w:rsidP="0054277D">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dr Izabela Bukalska</w:t>
      </w:r>
    </w:p>
    <w:p w14:paraId="28CA7DC4" w14:textId="111A247A" w:rsidR="00914902" w:rsidRPr="009F60E0" w:rsidRDefault="00914902" w:rsidP="0054277D">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Uniwersytet Kardynała Stefana Wyszyńskiego w Warszawie</w:t>
      </w:r>
    </w:p>
    <w:p w14:paraId="32F61DCF" w14:textId="54DDB4F7" w:rsidR="0054277D" w:rsidRPr="009F60E0" w:rsidRDefault="0054277D" w:rsidP="0054277D">
      <w:pPr>
        <w:shd w:val="clear" w:color="auto" w:fill="FFFFFF"/>
        <w:spacing w:line="240" w:lineRule="auto"/>
        <w:ind w:right="240"/>
        <w:rPr>
          <w:rFonts w:ascii="Gill Sans MT" w:eastAsia="Times New Roman" w:hAnsi="Gill Sans MT" w:cs="Times New Roman"/>
          <w:color w:val="444444"/>
          <w:sz w:val="24"/>
          <w:szCs w:val="24"/>
          <w:lang w:val="en-US" w:eastAsia="pl-PL"/>
        </w:rPr>
      </w:pPr>
      <w:r w:rsidRPr="009F60E0">
        <w:rPr>
          <w:rFonts w:ascii="Gill Sans MT" w:eastAsia="Times New Roman" w:hAnsi="Gill Sans MT" w:cs="Times New Roman"/>
          <w:color w:val="444444"/>
          <w:sz w:val="24"/>
          <w:szCs w:val="24"/>
          <w:lang w:val="en-US" w:eastAsia="pl-PL"/>
        </w:rPr>
        <w:t xml:space="preserve">e-mail: </w:t>
      </w:r>
      <w:hyperlink r:id="rId18" w:history="1">
        <w:r w:rsidRPr="009F60E0">
          <w:rPr>
            <w:rStyle w:val="Hipercze"/>
            <w:rFonts w:ascii="Gill Sans MT" w:eastAsia="Times New Roman" w:hAnsi="Gill Sans MT" w:cs="Times New Roman"/>
            <w:sz w:val="24"/>
            <w:szCs w:val="24"/>
            <w:lang w:val="en-US" w:eastAsia="pl-PL"/>
          </w:rPr>
          <w:t>i.bukalska@uksw.edu.pl</w:t>
        </w:r>
      </w:hyperlink>
      <w:r w:rsidRPr="009F60E0">
        <w:rPr>
          <w:rFonts w:ascii="Gill Sans MT" w:eastAsia="Times New Roman" w:hAnsi="Gill Sans MT" w:cs="Times New Roman"/>
          <w:color w:val="444444"/>
          <w:sz w:val="24"/>
          <w:szCs w:val="24"/>
          <w:lang w:val="en-US" w:eastAsia="pl-PL"/>
        </w:rPr>
        <w:t xml:space="preserve"> </w:t>
      </w:r>
    </w:p>
    <w:p w14:paraId="58745846" w14:textId="0763BB80" w:rsidR="0054277D" w:rsidRPr="005C19CB" w:rsidRDefault="0054277D" w:rsidP="0054277D">
      <w:pPr>
        <w:shd w:val="clear" w:color="auto" w:fill="FFFFFF"/>
        <w:spacing w:line="240" w:lineRule="auto"/>
        <w:ind w:right="240"/>
        <w:rPr>
          <w:rFonts w:ascii="Gill Sans MT" w:eastAsia="Times New Roman" w:hAnsi="Gill Sans MT" w:cs="Times New Roman"/>
          <w:color w:val="444444"/>
          <w:sz w:val="23"/>
          <w:szCs w:val="23"/>
          <w:lang w:eastAsia="pl-PL"/>
        </w:rPr>
      </w:pPr>
      <w:r w:rsidRPr="005C19CB">
        <w:rPr>
          <w:rFonts w:ascii="Gill Sans MT" w:eastAsia="Times New Roman" w:hAnsi="Gill Sans MT" w:cs="Times New Roman"/>
          <w:color w:val="444444"/>
          <w:sz w:val="23"/>
          <w:szCs w:val="23"/>
          <w:lang w:eastAsia="pl-PL"/>
        </w:rPr>
        <w:t xml:space="preserve">W roku 2020 rozpoczęłyśmy w Katedrze Socjologii Kultury UKSW program grantowy zatytułowany </w:t>
      </w:r>
      <w:r w:rsidR="009C45DB" w:rsidRPr="005C19CB">
        <w:rPr>
          <w:rFonts w:ascii="Gill Sans MT" w:eastAsia="Times New Roman" w:hAnsi="Gill Sans MT" w:cs="Times New Roman"/>
          <w:color w:val="444444"/>
          <w:sz w:val="23"/>
          <w:szCs w:val="23"/>
          <w:lang w:eastAsia="pl-PL"/>
        </w:rPr>
        <w:t>„</w:t>
      </w:r>
      <w:r w:rsidRPr="005C19CB">
        <w:rPr>
          <w:rFonts w:ascii="Gill Sans MT" w:eastAsia="Times New Roman" w:hAnsi="Gill Sans MT" w:cs="Times New Roman"/>
          <w:color w:val="444444"/>
          <w:sz w:val="23"/>
          <w:szCs w:val="23"/>
          <w:lang w:eastAsia="pl-PL"/>
        </w:rPr>
        <w:t>Społeczna odpowiedzialność publicznych instytucji kultury – przykład muzealnictwa</w:t>
      </w:r>
      <w:r w:rsidR="009C45DB" w:rsidRPr="005C19CB">
        <w:rPr>
          <w:rFonts w:ascii="Gill Sans MT" w:eastAsia="Times New Roman" w:hAnsi="Gill Sans MT" w:cs="Times New Roman"/>
          <w:color w:val="444444"/>
          <w:sz w:val="23"/>
          <w:szCs w:val="23"/>
          <w:lang w:eastAsia="pl-PL"/>
        </w:rPr>
        <w:t>”</w:t>
      </w:r>
      <w:r w:rsidRPr="005C19CB">
        <w:rPr>
          <w:rFonts w:ascii="Gill Sans MT" w:eastAsia="Times New Roman" w:hAnsi="Gill Sans MT" w:cs="Times New Roman"/>
          <w:color w:val="444444"/>
          <w:sz w:val="23"/>
          <w:szCs w:val="23"/>
          <w:lang w:eastAsia="pl-PL"/>
        </w:rPr>
        <w:t xml:space="preserve">. Podczas prowadzonych wywiadów indywidualnych (IDI) oraz zogniskowanych wywiadów grupowych (FGI) w gronie polskim i międzynarodowym przeprowadzono kilkadziesiąt rozmów związanych z dokonującymi się współcześnie procesami uspołeczniania muzeów.  Poszukiwano interpretacji wyrażenia „społeczna odpowiedzialność muzeów” oraz analizowano miejsce i rolę przypisywaną aktualnie edukacji muzealnej w perspektywie rozwoju muzealnictwa.  Scenariusze wywiadów zakładały także pytanie dotyczące dostępności i inkluzyjności muzeów, zagadnień </w:t>
      </w:r>
      <w:r w:rsidR="009C45DB" w:rsidRPr="005C19CB">
        <w:rPr>
          <w:rFonts w:ascii="Gill Sans MT" w:eastAsia="Times New Roman" w:hAnsi="Gill Sans MT" w:cs="Times New Roman"/>
          <w:color w:val="444444"/>
          <w:sz w:val="23"/>
          <w:szCs w:val="23"/>
          <w:lang w:eastAsia="pl-PL"/>
        </w:rPr>
        <w:t>skierowanych ku</w:t>
      </w:r>
      <w:r w:rsidRPr="005C19CB">
        <w:rPr>
          <w:rFonts w:ascii="Gill Sans MT" w:eastAsia="Times New Roman" w:hAnsi="Gill Sans MT" w:cs="Times New Roman"/>
          <w:color w:val="444444"/>
          <w:sz w:val="23"/>
          <w:szCs w:val="23"/>
          <w:lang w:eastAsia="pl-PL"/>
        </w:rPr>
        <w:t xml:space="preserve"> szczególnym potrzebom, minimalizacji barier mentalnych, komunikacyjnych oraz infrastrukturalnych. Anonimowi respondenci reprezentujący zarówno pracowników muzeów jak i publiczność chętnie dzielili się spostrzeżeniami, a ich konkluzje mogłyby stanowić istotny wkład do wdrażanych czy aktualizowanych strategii oraz programów muzeów.  Prowadzone w międzynarodowym środowisku badaczy i</w:t>
      </w:r>
      <w:r w:rsidR="009C45DB" w:rsidRPr="005C19CB">
        <w:rPr>
          <w:rFonts w:ascii="Gill Sans MT" w:eastAsia="Times New Roman" w:hAnsi="Gill Sans MT" w:cs="Times New Roman"/>
          <w:color w:val="444444"/>
          <w:sz w:val="23"/>
          <w:szCs w:val="23"/>
          <w:lang w:eastAsia="pl-PL"/>
        </w:rPr>
        <w:t> </w:t>
      </w:r>
      <w:r w:rsidRPr="005C19CB">
        <w:rPr>
          <w:rFonts w:ascii="Gill Sans MT" w:eastAsia="Times New Roman" w:hAnsi="Gill Sans MT" w:cs="Times New Roman"/>
          <w:color w:val="444444"/>
          <w:sz w:val="23"/>
          <w:szCs w:val="23"/>
          <w:lang w:eastAsia="pl-PL"/>
        </w:rPr>
        <w:t>praktyków debaty wobec tytułowego zagadnienia uwzględniają perspektywy z wielu dziedzin, lecz jednak niezbyt często poddawane są warsztatowi socjologicznemu. Badania w tytułowym projekcie były prowadzone w paradygmacie interakcjonizmu symbolicznego. Wykorzystano elementy metodologii teorii ugruntowanej (MTU) i pracowano metodą ciągłego porównywania. Zastosowano triangulację metod, uwzględniającą analizę danych zastanych, indywidualne wywiady pogłębione (IDI) oraz wywiady fokusowe (FGI). Łącznie przeprowadzono 59 wywiadów indywidualnych (IDI) oraz 5 zogniskowanych wywiadów grupowych (FGI). W pierwszej kolejności przeprowadzono dwa wywiady grupowe w</w:t>
      </w:r>
      <w:r w:rsidR="009F60E0" w:rsidRPr="005C19CB">
        <w:rPr>
          <w:rFonts w:ascii="Gill Sans MT" w:eastAsia="Times New Roman" w:hAnsi="Gill Sans MT" w:cs="Times New Roman"/>
          <w:color w:val="444444"/>
          <w:sz w:val="23"/>
          <w:szCs w:val="23"/>
          <w:lang w:eastAsia="pl-PL"/>
        </w:rPr>
        <w:t> </w:t>
      </w:r>
      <w:r w:rsidRPr="005C19CB">
        <w:rPr>
          <w:rFonts w:ascii="Gill Sans MT" w:eastAsia="Times New Roman" w:hAnsi="Gill Sans MT" w:cs="Times New Roman"/>
          <w:color w:val="444444"/>
          <w:sz w:val="23"/>
          <w:szCs w:val="23"/>
          <w:lang w:eastAsia="pl-PL"/>
        </w:rPr>
        <w:t xml:space="preserve">gronie polskim z dyrektorami i edukatorami, następnie dwa w gronie międzynarodowym oraz jeden wśród polskich edukatorów. </w:t>
      </w:r>
      <w:r w:rsidRPr="005C19CB">
        <w:rPr>
          <w:rFonts w:ascii="Gill Sans MT" w:eastAsia="Times New Roman" w:hAnsi="Gill Sans MT" w:cs="Times New Roman"/>
          <w:color w:val="444444"/>
          <w:sz w:val="23"/>
          <w:szCs w:val="23"/>
          <w:lang w:val="en-US" w:eastAsia="pl-PL"/>
        </w:rPr>
        <w:t xml:space="preserve">W </w:t>
      </w:r>
      <w:proofErr w:type="spellStart"/>
      <w:r w:rsidRPr="005C19CB">
        <w:rPr>
          <w:rFonts w:ascii="Gill Sans MT" w:eastAsia="Times New Roman" w:hAnsi="Gill Sans MT" w:cs="Times New Roman"/>
          <w:color w:val="444444"/>
          <w:sz w:val="23"/>
          <w:szCs w:val="23"/>
          <w:lang w:val="en-US" w:eastAsia="pl-PL"/>
        </w:rPr>
        <w:t>ramach</w:t>
      </w:r>
      <w:proofErr w:type="spellEnd"/>
      <w:r w:rsidRPr="005C19CB">
        <w:rPr>
          <w:rFonts w:ascii="Gill Sans MT" w:eastAsia="Times New Roman" w:hAnsi="Gill Sans MT" w:cs="Times New Roman"/>
          <w:color w:val="444444"/>
          <w:sz w:val="23"/>
          <w:szCs w:val="23"/>
          <w:lang w:val="en-US" w:eastAsia="pl-PL"/>
        </w:rPr>
        <w:t xml:space="preserve"> </w:t>
      </w:r>
      <w:proofErr w:type="spellStart"/>
      <w:r w:rsidRPr="005C19CB">
        <w:rPr>
          <w:rFonts w:ascii="Gill Sans MT" w:eastAsia="Times New Roman" w:hAnsi="Gill Sans MT" w:cs="Times New Roman"/>
          <w:color w:val="444444"/>
          <w:sz w:val="23"/>
          <w:szCs w:val="23"/>
          <w:lang w:val="en-US" w:eastAsia="pl-PL"/>
        </w:rPr>
        <w:t>projektu</w:t>
      </w:r>
      <w:proofErr w:type="spellEnd"/>
      <w:r w:rsidRPr="005C19CB">
        <w:rPr>
          <w:rFonts w:ascii="Gill Sans MT" w:eastAsia="Times New Roman" w:hAnsi="Gill Sans MT" w:cs="Times New Roman"/>
          <w:color w:val="444444"/>
          <w:sz w:val="23"/>
          <w:szCs w:val="23"/>
          <w:lang w:val="en-US" w:eastAsia="pl-PL"/>
        </w:rPr>
        <w:t xml:space="preserve"> </w:t>
      </w:r>
      <w:proofErr w:type="spellStart"/>
      <w:r w:rsidRPr="005C19CB">
        <w:rPr>
          <w:rFonts w:ascii="Gill Sans MT" w:eastAsia="Times New Roman" w:hAnsi="Gill Sans MT" w:cs="Times New Roman"/>
          <w:color w:val="444444"/>
          <w:sz w:val="23"/>
          <w:szCs w:val="23"/>
          <w:lang w:val="en-US" w:eastAsia="pl-PL"/>
        </w:rPr>
        <w:t>odbył</w:t>
      </w:r>
      <w:proofErr w:type="spellEnd"/>
      <w:r w:rsidRPr="005C19CB">
        <w:rPr>
          <w:rFonts w:ascii="Gill Sans MT" w:eastAsia="Times New Roman" w:hAnsi="Gill Sans MT" w:cs="Times New Roman"/>
          <w:color w:val="444444"/>
          <w:sz w:val="23"/>
          <w:szCs w:val="23"/>
          <w:lang w:val="en-US" w:eastAsia="pl-PL"/>
        </w:rPr>
        <w:t xml:space="preserve"> </w:t>
      </w:r>
      <w:proofErr w:type="spellStart"/>
      <w:r w:rsidRPr="005C19CB">
        <w:rPr>
          <w:rFonts w:ascii="Gill Sans MT" w:eastAsia="Times New Roman" w:hAnsi="Gill Sans MT" w:cs="Times New Roman"/>
          <w:color w:val="444444"/>
          <w:sz w:val="23"/>
          <w:szCs w:val="23"/>
          <w:lang w:val="en-US" w:eastAsia="pl-PL"/>
        </w:rPr>
        <w:t>się</w:t>
      </w:r>
      <w:proofErr w:type="spellEnd"/>
      <w:r w:rsidRPr="005C19CB">
        <w:rPr>
          <w:rFonts w:ascii="Gill Sans MT" w:eastAsia="Times New Roman" w:hAnsi="Gill Sans MT" w:cs="Times New Roman"/>
          <w:color w:val="444444"/>
          <w:sz w:val="23"/>
          <w:szCs w:val="23"/>
          <w:lang w:val="en-US" w:eastAsia="pl-PL"/>
        </w:rPr>
        <w:t xml:space="preserve"> </w:t>
      </w:r>
      <w:proofErr w:type="spellStart"/>
      <w:r w:rsidRPr="005C19CB">
        <w:rPr>
          <w:rFonts w:ascii="Gill Sans MT" w:eastAsia="Times New Roman" w:hAnsi="Gill Sans MT" w:cs="Times New Roman"/>
          <w:color w:val="444444"/>
          <w:sz w:val="23"/>
          <w:szCs w:val="23"/>
          <w:lang w:val="en-US" w:eastAsia="pl-PL"/>
        </w:rPr>
        <w:t>także</w:t>
      </w:r>
      <w:proofErr w:type="spellEnd"/>
      <w:r w:rsidRPr="005C19CB">
        <w:rPr>
          <w:rFonts w:ascii="Gill Sans MT" w:eastAsia="Times New Roman" w:hAnsi="Gill Sans MT" w:cs="Times New Roman"/>
          <w:color w:val="444444"/>
          <w:sz w:val="23"/>
          <w:szCs w:val="23"/>
          <w:lang w:val="en-US" w:eastAsia="pl-PL"/>
        </w:rPr>
        <w:t xml:space="preserve"> </w:t>
      </w:r>
      <w:proofErr w:type="spellStart"/>
      <w:r w:rsidRPr="005C19CB">
        <w:rPr>
          <w:rFonts w:ascii="Gill Sans MT" w:eastAsia="Times New Roman" w:hAnsi="Gill Sans MT" w:cs="Times New Roman"/>
          <w:color w:val="444444"/>
          <w:sz w:val="23"/>
          <w:szCs w:val="23"/>
          <w:lang w:val="en-US" w:eastAsia="pl-PL"/>
        </w:rPr>
        <w:t>gościnny</w:t>
      </w:r>
      <w:proofErr w:type="spellEnd"/>
      <w:r w:rsidRPr="005C19CB">
        <w:rPr>
          <w:rFonts w:ascii="Gill Sans MT" w:eastAsia="Times New Roman" w:hAnsi="Gill Sans MT" w:cs="Times New Roman"/>
          <w:color w:val="444444"/>
          <w:sz w:val="23"/>
          <w:szCs w:val="23"/>
          <w:lang w:val="en-US" w:eastAsia="pl-PL"/>
        </w:rPr>
        <w:t xml:space="preserve"> </w:t>
      </w:r>
      <w:proofErr w:type="spellStart"/>
      <w:r w:rsidRPr="005C19CB">
        <w:rPr>
          <w:rFonts w:ascii="Gill Sans MT" w:eastAsia="Times New Roman" w:hAnsi="Gill Sans MT" w:cs="Times New Roman"/>
          <w:color w:val="444444"/>
          <w:sz w:val="23"/>
          <w:szCs w:val="23"/>
          <w:lang w:val="en-US" w:eastAsia="pl-PL"/>
        </w:rPr>
        <w:t>wykład</w:t>
      </w:r>
      <w:proofErr w:type="spellEnd"/>
      <w:r w:rsidRPr="005C19CB">
        <w:rPr>
          <w:rFonts w:ascii="Gill Sans MT" w:eastAsia="Times New Roman" w:hAnsi="Gill Sans MT" w:cs="Times New Roman"/>
          <w:color w:val="444444"/>
          <w:sz w:val="23"/>
          <w:szCs w:val="23"/>
          <w:lang w:val="en-US" w:eastAsia="pl-PL"/>
        </w:rPr>
        <w:t xml:space="preserve"> </w:t>
      </w:r>
      <w:proofErr w:type="spellStart"/>
      <w:r w:rsidRPr="005C19CB">
        <w:rPr>
          <w:rFonts w:ascii="Gill Sans MT" w:eastAsia="Times New Roman" w:hAnsi="Gill Sans MT" w:cs="Times New Roman"/>
          <w:color w:val="444444"/>
          <w:sz w:val="23"/>
          <w:szCs w:val="23"/>
          <w:lang w:val="en-US" w:eastAsia="pl-PL"/>
        </w:rPr>
        <w:t>dr</w:t>
      </w:r>
      <w:proofErr w:type="spellEnd"/>
      <w:r w:rsidRPr="005C19CB">
        <w:rPr>
          <w:rFonts w:ascii="Gill Sans MT" w:eastAsia="Times New Roman" w:hAnsi="Gill Sans MT" w:cs="Times New Roman"/>
          <w:color w:val="444444"/>
          <w:sz w:val="23"/>
          <w:szCs w:val="23"/>
          <w:lang w:val="en-US" w:eastAsia="pl-PL"/>
        </w:rPr>
        <w:t xml:space="preserve"> Bernadette Lynch </w:t>
      </w:r>
      <w:proofErr w:type="spellStart"/>
      <w:r w:rsidRPr="005C19CB">
        <w:rPr>
          <w:rFonts w:ascii="Gill Sans MT" w:eastAsia="Times New Roman" w:hAnsi="Gill Sans MT" w:cs="Times New Roman"/>
          <w:color w:val="444444"/>
          <w:sz w:val="23"/>
          <w:szCs w:val="23"/>
          <w:lang w:val="en-US" w:eastAsia="pl-PL"/>
        </w:rPr>
        <w:t>zatytułowany</w:t>
      </w:r>
      <w:proofErr w:type="spellEnd"/>
      <w:r w:rsidRPr="005C19CB">
        <w:rPr>
          <w:rFonts w:ascii="Gill Sans MT" w:eastAsia="Times New Roman" w:hAnsi="Gill Sans MT" w:cs="Times New Roman"/>
          <w:color w:val="444444"/>
          <w:sz w:val="23"/>
          <w:szCs w:val="23"/>
          <w:lang w:val="en-US" w:eastAsia="pl-PL"/>
        </w:rPr>
        <w:t xml:space="preserve"> </w:t>
      </w:r>
      <w:r w:rsidR="009C45DB" w:rsidRPr="005C19CB">
        <w:rPr>
          <w:rFonts w:ascii="Gill Sans MT" w:eastAsia="Times New Roman" w:hAnsi="Gill Sans MT" w:cs="Times New Roman"/>
          <w:color w:val="444444"/>
          <w:sz w:val="23"/>
          <w:szCs w:val="23"/>
          <w:lang w:val="en-US" w:eastAsia="pl-PL"/>
        </w:rPr>
        <w:t>“</w:t>
      </w:r>
      <w:r w:rsidRPr="005C19CB">
        <w:rPr>
          <w:rFonts w:ascii="Gill Sans MT" w:eastAsia="Times New Roman" w:hAnsi="Gill Sans MT" w:cs="Times New Roman"/>
          <w:color w:val="444444"/>
          <w:sz w:val="23"/>
          <w:szCs w:val="23"/>
          <w:lang w:val="en-US" w:eastAsia="pl-PL"/>
        </w:rPr>
        <w:t>Challenging the unhelpful museum: radically changing museums to face up to our collective future</w:t>
      </w:r>
      <w:r w:rsidR="009C45DB" w:rsidRPr="005C19CB">
        <w:rPr>
          <w:rFonts w:ascii="Gill Sans MT" w:eastAsia="Times New Roman" w:hAnsi="Gill Sans MT" w:cs="Times New Roman"/>
          <w:color w:val="444444"/>
          <w:sz w:val="23"/>
          <w:szCs w:val="23"/>
          <w:lang w:val="en-US" w:eastAsia="pl-PL"/>
        </w:rPr>
        <w:t>”</w:t>
      </w:r>
      <w:r w:rsidRPr="005C19CB">
        <w:rPr>
          <w:rFonts w:ascii="Gill Sans MT" w:eastAsia="Times New Roman" w:hAnsi="Gill Sans MT" w:cs="Times New Roman"/>
          <w:color w:val="444444"/>
          <w:sz w:val="23"/>
          <w:szCs w:val="23"/>
          <w:lang w:val="en-US" w:eastAsia="pl-PL"/>
        </w:rPr>
        <w:t xml:space="preserve">. </w:t>
      </w:r>
      <w:r w:rsidRPr="005C19CB">
        <w:rPr>
          <w:rFonts w:ascii="Gill Sans MT" w:eastAsia="Times New Roman" w:hAnsi="Gill Sans MT" w:cs="Times New Roman"/>
          <w:color w:val="444444"/>
          <w:sz w:val="23"/>
          <w:szCs w:val="23"/>
          <w:lang w:eastAsia="pl-PL"/>
        </w:rPr>
        <w:t xml:space="preserve">Omawiając następnie wyniki badań zastosowano koncepcję społecznych światów  T. </w:t>
      </w:r>
      <w:proofErr w:type="spellStart"/>
      <w:r w:rsidRPr="005C19CB">
        <w:rPr>
          <w:rFonts w:ascii="Gill Sans MT" w:eastAsia="Times New Roman" w:hAnsi="Gill Sans MT" w:cs="Times New Roman"/>
          <w:color w:val="444444"/>
          <w:sz w:val="23"/>
          <w:szCs w:val="23"/>
          <w:lang w:eastAsia="pl-PL"/>
        </w:rPr>
        <w:t>Shibutaniego</w:t>
      </w:r>
      <w:proofErr w:type="spellEnd"/>
      <w:r w:rsidRPr="005C19CB">
        <w:rPr>
          <w:rFonts w:ascii="Gill Sans MT" w:eastAsia="Times New Roman" w:hAnsi="Gill Sans MT" w:cs="Times New Roman"/>
          <w:color w:val="444444"/>
          <w:sz w:val="23"/>
          <w:szCs w:val="23"/>
          <w:lang w:eastAsia="pl-PL"/>
        </w:rPr>
        <w:t xml:space="preserve"> I A. Straussa.  Podczas wystąpienia zostaną zaprezentowane wyniki badań, które można określić jako arenę dyskusji i negocjacji, na której toczy się debata między aktorami różnych </w:t>
      </w:r>
      <w:proofErr w:type="spellStart"/>
      <w:r w:rsidRPr="005C19CB">
        <w:rPr>
          <w:rFonts w:ascii="Gill Sans MT" w:eastAsia="Times New Roman" w:hAnsi="Gill Sans MT" w:cs="Times New Roman"/>
          <w:color w:val="444444"/>
          <w:sz w:val="23"/>
          <w:szCs w:val="23"/>
          <w:lang w:eastAsia="pl-PL"/>
        </w:rPr>
        <w:t>sub</w:t>
      </w:r>
      <w:proofErr w:type="spellEnd"/>
      <w:r w:rsidRPr="005C19CB">
        <w:rPr>
          <w:rFonts w:ascii="Gill Sans MT" w:eastAsia="Times New Roman" w:hAnsi="Gill Sans MT" w:cs="Times New Roman"/>
          <w:color w:val="444444"/>
          <w:sz w:val="23"/>
          <w:szCs w:val="23"/>
          <w:lang w:eastAsia="pl-PL"/>
        </w:rPr>
        <w:t>-światów społecznego świata muzealnictwa wobec koncepcji muzeum dostępnego.</w:t>
      </w:r>
    </w:p>
    <w:p w14:paraId="0A65F853" w14:textId="77777777" w:rsidR="00CC0790" w:rsidRPr="009F60E0" w:rsidRDefault="00914902" w:rsidP="00CC0790">
      <w:pPr>
        <w:pStyle w:val="Nagwek2"/>
        <w:spacing w:after="240"/>
        <w:rPr>
          <w:rFonts w:ascii="Gill Sans MT" w:eastAsia="Times New Roman" w:hAnsi="Gill Sans MT"/>
          <w:b/>
          <w:bCs/>
          <w:lang w:eastAsia="pl-PL"/>
        </w:rPr>
      </w:pPr>
      <w:bookmarkStart w:id="16" w:name="_Toc117187565"/>
      <w:bookmarkStart w:id="17" w:name="_Toc118452469"/>
      <w:r w:rsidRPr="009F60E0">
        <w:rPr>
          <w:rFonts w:ascii="Gill Sans MT" w:eastAsia="Times New Roman" w:hAnsi="Gill Sans MT"/>
          <w:b/>
          <w:bCs/>
          <w:lang w:eastAsia="pl-PL"/>
        </w:rPr>
        <w:lastRenderedPageBreak/>
        <w:t>Zarządzanie dostępnością – wyzwania, dylematy, sposoby działania na przykładzie Muzeum Emigracji w Gdyni</w:t>
      </w:r>
      <w:bookmarkEnd w:id="16"/>
      <w:bookmarkEnd w:id="17"/>
    </w:p>
    <w:p w14:paraId="26AC4949" w14:textId="77777777" w:rsidR="00CC0790" w:rsidRPr="009F60E0" w:rsidRDefault="00914902" w:rsidP="00CC079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mgr Marta Otrębska</w:t>
      </w:r>
    </w:p>
    <w:p w14:paraId="7B4792C1" w14:textId="7EE5A51C" w:rsidR="00914902" w:rsidRPr="009F60E0" w:rsidRDefault="00914902" w:rsidP="00CC079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Muzeum Emigracji w Gdyni</w:t>
      </w:r>
    </w:p>
    <w:p w14:paraId="15BC54C9" w14:textId="6CFB2DDE" w:rsidR="00CC0790" w:rsidRPr="009F60E0" w:rsidRDefault="00CC0790">
      <w:pPr>
        <w:rPr>
          <w:rFonts w:ascii="Gill Sans MT" w:eastAsia="Times New Roman" w:hAnsi="Gill Sans MT" w:cs="Times New Roman"/>
          <w:color w:val="444444"/>
          <w:sz w:val="24"/>
          <w:szCs w:val="24"/>
          <w:lang w:val="en-US" w:eastAsia="pl-PL"/>
        </w:rPr>
      </w:pPr>
      <w:r w:rsidRPr="009F60E0">
        <w:rPr>
          <w:rFonts w:ascii="Gill Sans MT" w:eastAsia="Times New Roman" w:hAnsi="Gill Sans MT" w:cs="Times New Roman"/>
          <w:color w:val="444444"/>
          <w:sz w:val="24"/>
          <w:szCs w:val="24"/>
          <w:lang w:val="en-US" w:eastAsia="pl-PL"/>
        </w:rPr>
        <w:t xml:space="preserve">E-mail: </w:t>
      </w:r>
      <w:hyperlink r:id="rId19" w:history="1">
        <w:r w:rsidRPr="009F60E0">
          <w:rPr>
            <w:rStyle w:val="Hipercze"/>
            <w:rFonts w:ascii="Gill Sans MT" w:eastAsia="Times New Roman" w:hAnsi="Gill Sans MT" w:cs="Times New Roman"/>
            <w:sz w:val="24"/>
            <w:szCs w:val="24"/>
            <w:lang w:val="en-US" w:eastAsia="pl-PL"/>
          </w:rPr>
          <w:t>m.otrebska@muzeumemigracji.pl</w:t>
        </w:r>
      </w:hyperlink>
    </w:p>
    <w:p w14:paraId="464FA820" w14:textId="261686A6" w:rsidR="00CC0790" w:rsidRPr="00804374" w:rsidRDefault="00804374">
      <w:pPr>
        <w:rPr>
          <w:rFonts w:ascii="Gill Sans MT" w:eastAsia="Times New Roman" w:hAnsi="Gill Sans MT" w:cs="Times New Roman"/>
          <w:color w:val="444444"/>
          <w:sz w:val="24"/>
          <w:szCs w:val="24"/>
          <w:lang w:eastAsia="pl-PL"/>
        </w:rPr>
      </w:pPr>
      <w:r w:rsidRPr="00804374">
        <w:rPr>
          <w:rFonts w:ascii="Gill Sans MT" w:eastAsia="Times New Roman" w:hAnsi="Gill Sans MT" w:cs="Times New Roman"/>
          <w:color w:val="444444"/>
          <w:sz w:val="24"/>
          <w:szCs w:val="24"/>
          <w:lang w:eastAsia="pl-PL"/>
        </w:rPr>
        <w:t xml:space="preserve">Celem </w:t>
      </w:r>
      <w:r>
        <w:rPr>
          <w:rFonts w:ascii="Gill Sans MT" w:eastAsia="Times New Roman" w:hAnsi="Gill Sans MT" w:cs="Times New Roman"/>
          <w:color w:val="444444"/>
          <w:sz w:val="24"/>
          <w:szCs w:val="24"/>
          <w:lang w:eastAsia="pl-PL"/>
        </w:rPr>
        <w:t>wystąpienia</w:t>
      </w:r>
      <w:r w:rsidRPr="00804374">
        <w:rPr>
          <w:rFonts w:ascii="Gill Sans MT" w:eastAsia="Times New Roman" w:hAnsi="Gill Sans MT" w:cs="Times New Roman"/>
          <w:color w:val="444444"/>
          <w:sz w:val="24"/>
          <w:szCs w:val="24"/>
          <w:lang w:eastAsia="pl-PL"/>
        </w:rPr>
        <w:t xml:space="preserve"> jest omówienie zagadnienia zarządzania dostępnością na przykładzie Muzeum Emigracji w Gdyni. Autorka omawia działania zrealizowane przez instytucję w celu zwiększenia dostępności oraz przywołuje wyzwania, z jakimi mierzą się pracownicy w</w:t>
      </w:r>
      <w:r w:rsidR="009C45DB">
        <w:rPr>
          <w:rFonts w:ascii="Gill Sans MT" w:eastAsia="Times New Roman" w:hAnsi="Gill Sans MT" w:cs="Times New Roman"/>
          <w:color w:val="444444"/>
          <w:sz w:val="24"/>
          <w:szCs w:val="24"/>
          <w:lang w:eastAsia="pl-PL"/>
        </w:rPr>
        <w:t> </w:t>
      </w:r>
      <w:r w:rsidRPr="00804374">
        <w:rPr>
          <w:rFonts w:ascii="Gill Sans MT" w:eastAsia="Times New Roman" w:hAnsi="Gill Sans MT" w:cs="Times New Roman"/>
          <w:color w:val="444444"/>
          <w:sz w:val="24"/>
          <w:szCs w:val="24"/>
          <w:lang w:eastAsia="pl-PL"/>
        </w:rPr>
        <w:t>związku z wdrażaniem ustaw o dostępności. W dalszej części definiuje rolę koordynatora dostępności, jaką przyjęła instytucja, i analizuje narzędzia zastosowane w celu zwiększenia efektywności działań i wsparcia pracowników. Zastanawia się, jakie korzyści mogą płynąć z</w:t>
      </w:r>
      <w:r w:rsidR="00431DA0">
        <w:rPr>
          <w:rFonts w:ascii="Gill Sans MT" w:eastAsia="Times New Roman" w:hAnsi="Gill Sans MT" w:cs="Times New Roman"/>
          <w:color w:val="444444"/>
          <w:sz w:val="24"/>
          <w:szCs w:val="24"/>
          <w:lang w:eastAsia="pl-PL"/>
        </w:rPr>
        <w:t> </w:t>
      </w:r>
      <w:r w:rsidRPr="00804374">
        <w:rPr>
          <w:rFonts w:ascii="Gill Sans MT" w:eastAsia="Times New Roman" w:hAnsi="Gill Sans MT" w:cs="Times New Roman"/>
          <w:color w:val="444444"/>
          <w:sz w:val="24"/>
          <w:szCs w:val="24"/>
          <w:lang w:eastAsia="pl-PL"/>
        </w:rPr>
        <w:t>włączenia otoczenia organizacji w poprawę jej dostępności, i omawia je na przykładzie społecznego Zespołu ds. dostępności utworzonego przy Muzeum Emigracji w Gdyni.</w:t>
      </w:r>
    </w:p>
    <w:p w14:paraId="44960208" w14:textId="77777777" w:rsidR="00CC0790" w:rsidRPr="009F60E0" w:rsidRDefault="00CC0790">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42FF0314" w14:textId="77777777" w:rsidR="00CC0790" w:rsidRPr="009F60E0" w:rsidRDefault="00CC0790" w:rsidP="009F60E0">
      <w:pPr>
        <w:pStyle w:val="Nagwek2"/>
        <w:spacing w:after="240"/>
        <w:rPr>
          <w:rFonts w:ascii="Gill Sans MT" w:eastAsia="Times New Roman" w:hAnsi="Gill Sans MT"/>
          <w:b/>
          <w:bCs/>
          <w:lang w:eastAsia="pl-PL"/>
        </w:rPr>
      </w:pPr>
      <w:bookmarkStart w:id="18" w:name="_Toc117187566"/>
      <w:bookmarkStart w:id="19" w:name="_Toc118452470"/>
      <w:r w:rsidRPr="009F60E0">
        <w:rPr>
          <w:rFonts w:ascii="Gill Sans MT" w:eastAsia="Times New Roman" w:hAnsi="Gill Sans MT"/>
          <w:b/>
          <w:bCs/>
          <w:lang w:eastAsia="pl-PL"/>
        </w:rPr>
        <w:lastRenderedPageBreak/>
        <w:t>D</w:t>
      </w:r>
      <w:r w:rsidR="00914902" w:rsidRPr="009F60E0">
        <w:rPr>
          <w:rFonts w:ascii="Gill Sans MT" w:eastAsia="Times New Roman" w:hAnsi="Gill Sans MT"/>
          <w:b/>
          <w:bCs/>
          <w:lang w:eastAsia="pl-PL"/>
        </w:rPr>
        <w:t>ostępność informacyjno-komunikacyjna w przestrzeni muzealnych wystaw – między teorią a praktyką</w:t>
      </w:r>
      <w:bookmarkEnd w:id="18"/>
      <w:bookmarkEnd w:id="19"/>
    </w:p>
    <w:p w14:paraId="62F73B79" w14:textId="29732FD7" w:rsidR="00CC0790" w:rsidRPr="00804374" w:rsidRDefault="00914902" w:rsidP="00CC079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mgr </w:t>
      </w:r>
      <w:r w:rsidRPr="00804374">
        <w:rPr>
          <w:rFonts w:ascii="Gill Sans MT" w:eastAsia="Times New Roman" w:hAnsi="Gill Sans MT" w:cs="Times New Roman"/>
          <w:color w:val="444444"/>
          <w:sz w:val="24"/>
          <w:szCs w:val="24"/>
          <w:lang w:eastAsia="pl-PL"/>
        </w:rPr>
        <w:t>Paulina Długosz</w:t>
      </w:r>
    </w:p>
    <w:p w14:paraId="03D5EC0E" w14:textId="3382749A" w:rsidR="00914902" w:rsidRPr="00804374" w:rsidRDefault="00914902" w:rsidP="00CC079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804374">
        <w:rPr>
          <w:rFonts w:ascii="Gill Sans MT" w:eastAsia="Times New Roman" w:hAnsi="Gill Sans MT" w:cs="Times New Roman"/>
          <w:color w:val="444444"/>
          <w:sz w:val="24"/>
          <w:szCs w:val="24"/>
          <w:lang w:eastAsia="pl-PL"/>
        </w:rPr>
        <w:t>Uniwersytet Łódzki</w:t>
      </w:r>
      <w:r w:rsidR="009F60E0" w:rsidRPr="00804374">
        <w:rPr>
          <w:rFonts w:ascii="Gill Sans MT" w:eastAsia="Times New Roman" w:hAnsi="Gill Sans MT" w:cs="Times New Roman"/>
          <w:color w:val="444444"/>
          <w:sz w:val="24"/>
          <w:szCs w:val="24"/>
          <w:lang w:eastAsia="pl-PL"/>
        </w:rPr>
        <w:t>,</w:t>
      </w:r>
      <w:r w:rsidRPr="00804374">
        <w:rPr>
          <w:rFonts w:ascii="Gill Sans MT" w:eastAsia="Times New Roman" w:hAnsi="Gill Sans MT" w:cs="Times New Roman"/>
          <w:color w:val="444444"/>
          <w:sz w:val="24"/>
          <w:szCs w:val="24"/>
          <w:lang w:eastAsia="pl-PL"/>
        </w:rPr>
        <w:t xml:space="preserve"> Muzeum Miasta Łodzi</w:t>
      </w:r>
    </w:p>
    <w:p w14:paraId="5412DA56" w14:textId="50F16670" w:rsidR="00804374" w:rsidRPr="00804374" w:rsidRDefault="00804374" w:rsidP="00804374">
      <w:pPr>
        <w:shd w:val="clear" w:color="auto" w:fill="FFFFFF"/>
        <w:spacing w:line="240" w:lineRule="auto"/>
        <w:ind w:right="240"/>
        <w:rPr>
          <w:rFonts w:ascii="Gill Sans MT" w:eastAsia="Times New Roman" w:hAnsi="Gill Sans MT" w:cs="Times New Roman"/>
          <w:color w:val="444444"/>
          <w:sz w:val="24"/>
          <w:szCs w:val="24"/>
          <w:lang w:val="en-US" w:eastAsia="pl-PL"/>
        </w:rPr>
      </w:pPr>
      <w:r w:rsidRPr="00804374">
        <w:rPr>
          <w:rFonts w:ascii="Gill Sans MT" w:eastAsia="Times New Roman" w:hAnsi="Gill Sans MT" w:cs="Times New Roman"/>
          <w:color w:val="444444"/>
          <w:sz w:val="24"/>
          <w:szCs w:val="24"/>
          <w:lang w:val="en-US" w:eastAsia="pl-PL"/>
        </w:rPr>
        <w:t xml:space="preserve">E-mail: </w:t>
      </w:r>
      <w:hyperlink r:id="rId20" w:history="1">
        <w:r w:rsidRPr="00804374">
          <w:rPr>
            <w:rStyle w:val="Hipercze"/>
            <w:rFonts w:ascii="Gill Sans MT" w:eastAsia="Times New Roman" w:hAnsi="Gill Sans MT" w:cs="Times New Roman"/>
            <w:sz w:val="24"/>
            <w:szCs w:val="24"/>
            <w:lang w:val="en-US" w:eastAsia="pl-PL"/>
          </w:rPr>
          <w:t>paulina.d.dlugosz@gmail.com</w:t>
        </w:r>
      </w:hyperlink>
      <w:r>
        <w:rPr>
          <w:rFonts w:ascii="Gill Sans MT" w:eastAsia="Times New Roman" w:hAnsi="Gill Sans MT" w:cs="Times New Roman"/>
          <w:color w:val="444444"/>
          <w:sz w:val="24"/>
          <w:szCs w:val="24"/>
          <w:lang w:val="en-US" w:eastAsia="pl-PL"/>
        </w:rPr>
        <w:t xml:space="preserve"> </w:t>
      </w:r>
    </w:p>
    <w:p w14:paraId="3509BF64" w14:textId="5EE17E7A" w:rsidR="00CC0790" w:rsidRPr="00804374" w:rsidRDefault="00804374" w:rsidP="00804374">
      <w:pPr>
        <w:shd w:val="clear" w:color="auto" w:fill="FFFFFF"/>
        <w:spacing w:after="0" w:line="240" w:lineRule="auto"/>
        <w:ind w:right="240"/>
        <w:rPr>
          <w:rFonts w:ascii="Gill Sans MT" w:eastAsia="Times New Roman" w:hAnsi="Gill Sans MT" w:cs="Times New Roman"/>
          <w:color w:val="444444"/>
          <w:sz w:val="24"/>
          <w:szCs w:val="24"/>
          <w:lang w:eastAsia="pl-PL"/>
        </w:rPr>
      </w:pPr>
      <w:r w:rsidRPr="00804374">
        <w:rPr>
          <w:rFonts w:ascii="Gill Sans MT" w:eastAsia="Times New Roman" w:hAnsi="Gill Sans MT" w:cs="Times New Roman"/>
          <w:color w:val="444444"/>
          <w:sz w:val="24"/>
          <w:szCs w:val="24"/>
          <w:lang w:eastAsia="pl-PL"/>
        </w:rPr>
        <w:t xml:space="preserve">Celem </w:t>
      </w:r>
      <w:r>
        <w:rPr>
          <w:rFonts w:ascii="Gill Sans MT" w:eastAsia="Times New Roman" w:hAnsi="Gill Sans MT" w:cs="Times New Roman"/>
          <w:color w:val="444444"/>
          <w:sz w:val="24"/>
          <w:szCs w:val="24"/>
          <w:lang w:eastAsia="pl-PL"/>
        </w:rPr>
        <w:t>wystąpienia</w:t>
      </w:r>
      <w:r w:rsidRPr="00804374">
        <w:rPr>
          <w:rFonts w:ascii="Gill Sans MT" w:eastAsia="Times New Roman" w:hAnsi="Gill Sans MT" w:cs="Times New Roman"/>
          <w:color w:val="444444"/>
          <w:sz w:val="24"/>
          <w:szCs w:val="24"/>
          <w:lang w:eastAsia="pl-PL"/>
        </w:rPr>
        <w:t xml:space="preserve"> jest przedstawienie przebiegu badań prowadzonych w Muzeum Miasta Łodzi od października 2018 roku, dotyczących potrzeb i preferencji zwiedzających w</w:t>
      </w:r>
      <w:r w:rsidR="00431DA0">
        <w:rPr>
          <w:rFonts w:ascii="Gill Sans MT" w:eastAsia="Times New Roman" w:hAnsi="Gill Sans MT" w:cs="Times New Roman"/>
          <w:color w:val="444444"/>
          <w:sz w:val="24"/>
          <w:szCs w:val="24"/>
          <w:lang w:eastAsia="pl-PL"/>
        </w:rPr>
        <w:t> </w:t>
      </w:r>
      <w:r w:rsidRPr="00804374">
        <w:rPr>
          <w:rFonts w:ascii="Gill Sans MT" w:eastAsia="Times New Roman" w:hAnsi="Gill Sans MT" w:cs="Times New Roman"/>
          <w:color w:val="444444"/>
          <w:sz w:val="24"/>
          <w:szCs w:val="24"/>
          <w:lang w:eastAsia="pl-PL"/>
        </w:rPr>
        <w:t xml:space="preserve">obszarze stosowanych w przestrzeniach wystaw komunikatów językowych. Szczegółowej analizie został poddany ostatni etap badań ankietowych (n = 400). Jego głównym celem była ewaluacja wprowadzonych wdrożeń w zakresie włączania w obrębie wybranych wystaw stałych nowego schematu i stylu tekstów towarzyszących obiektom na ekspozycjach, przeprowadzona pod kątem ich adekwatności wobec wymagań publiczności. Głównym problemem prowadzonego </w:t>
      </w:r>
      <w:proofErr w:type="spellStart"/>
      <w:r w:rsidRPr="009C45DB">
        <w:rPr>
          <w:rFonts w:ascii="Gill Sans MT" w:eastAsia="Times New Roman" w:hAnsi="Gill Sans MT" w:cs="Times New Roman"/>
          <w:i/>
          <w:iCs/>
          <w:color w:val="444444"/>
          <w:sz w:val="24"/>
          <w:szCs w:val="24"/>
          <w:lang w:eastAsia="pl-PL"/>
        </w:rPr>
        <w:t>action</w:t>
      </w:r>
      <w:proofErr w:type="spellEnd"/>
      <w:r w:rsidRPr="009C45DB">
        <w:rPr>
          <w:rFonts w:ascii="Gill Sans MT" w:eastAsia="Times New Roman" w:hAnsi="Gill Sans MT" w:cs="Times New Roman"/>
          <w:i/>
          <w:iCs/>
          <w:color w:val="444444"/>
          <w:sz w:val="24"/>
          <w:szCs w:val="24"/>
          <w:lang w:eastAsia="pl-PL"/>
        </w:rPr>
        <w:t xml:space="preserve"> </w:t>
      </w:r>
      <w:proofErr w:type="spellStart"/>
      <w:r w:rsidRPr="009C45DB">
        <w:rPr>
          <w:rFonts w:ascii="Gill Sans MT" w:eastAsia="Times New Roman" w:hAnsi="Gill Sans MT" w:cs="Times New Roman"/>
          <w:i/>
          <w:iCs/>
          <w:color w:val="444444"/>
          <w:sz w:val="24"/>
          <w:szCs w:val="24"/>
          <w:lang w:eastAsia="pl-PL"/>
        </w:rPr>
        <w:t>research</w:t>
      </w:r>
      <w:proofErr w:type="spellEnd"/>
      <w:r w:rsidRPr="00804374">
        <w:rPr>
          <w:rFonts w:ascii="Gill Sans MT" w:eastAsia="Times New Roman" w:hAnsi="Gill Sans MT" w:cs="Times New Roman"/>
          <w:color w:val="444444"/>
          <w:sz w:val="24"/>
          <w:szCs w:val="24"/>
          <w:lang w:eastAsia="pl-PL"/>
        </w:rPr>
        <w:t xml:space="preserve"> była próba odpowiedzi na pytanie, jak powinna wyglądać wzorcowa formuła komunikatu językowego w muzeum, który nie tylko spełniałby funkcje informacyjne czy edukacyjne, ale który poprzez swoją strukturę i</w:t>
      </w:r>
      <w:r w:rsidR="00431DA0">
        <w:rPr>
          <w:rFonts w:ascii="Gill Sans MT" w:eastAsia="Times New Roman" w:hAnsi="Gill Sans MT" w:cs="Times New Roman"/>
          <w:color w:val="444444"/>
          <w:sz w:val="24"/>
          <w:szCs w:val="24"/>
          <w:lang w:eastAsia="pl-PL"/>
        </w:rPr>
        <w:t> </w:t>
      </w:r>
      <w:r w:rsidRPr="00804374">
        <w:rPr>
          <w:rFonts w:ascii="Gill Sans MT" w:eastAsia="Times New Roman" w:hAnsi="Gill Sans MT" w:cs="Times New Roman"/>
          <w:color w:val="444444"/>
          <w:sz w:val="24"/>
          <w:szCs w:val="24"/>
          <w:lang w:eastAsia="pl-PL"/>
        </w:rPr>
        <w:t>sposób przekazu mógłby stać się narzędziem wspierającym inkluzję kulturalną i społeczną odbiorcy, a także realizować postulaty projektowania uniwersalnego.</w:t>
      </w:r>
    </w:p>
    <w:p w14:paraId="30C6E869" w14:textId="77777777" w:rsidR="00CC0790" w:rsidRPr="009F60E0" w:rsidRDefault="00CC0790">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14A5BC12" w14:textId="77777777" w:rsidR="00CC0790" w:rsidRPr="009F60E0" w:rsidRDefault="00914902" w:rsidP="009F60E0">
      <w:pPr>
        <w:pStyle w:val="Nagwek2"/>
        <w:spacing w:after="240"/>
        <w:rPr>
          <w:rFonts w:ascii="Gill Sans MT" w:eastAsia="Times New Roman" w:hAnsi="Gill Sans MT"/>
          <w:b/>
          <w:bCs/>
          <w:lang w:eastAsia="pl-PL"/>
        </w:rPr>
      </w:pPr>
      <w:bookmarkStart w:id="20" w:name="_Toc117187567"/>
      <w:bookmarkStart w:id="21" w:name="_Toc118452471"/>
      <w:r w:rsidRPr="009F60E0">
        <w:rPr>
          <w:rFonts w:ascii="Gill Sans MT" w:eastAsia="Times New Roman" w:hAnsi="Gill Sans MT"/>
          <w:b/>
          <w:bCs/>
          <w:lang w:eastAsia="pl-PL"/>
        </w:rPr>
        <w:lastRenderedPageBreak/>
        <w:t>Zarządzanie usługami kulturalnymi w kontekście dostępności na przykładzie Muzeum Armii Krajowej w Krakowie</w:t>
      </w:r>
      <w:bookmarkEnd w:id="20"/>
      <w:bookmarkEnd w:id="21"/>
    </w:p>
    <w:p w14:paraId="06DFAAC0" w14:textId="77777777" w:rsidR="00CC0790"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mgr Mateusz Gawlik</w:t>
      </w:r>
    </w:p>
    <w:p w14:paraId="40CD84F7" w14:textId="6C0518B4" w:rsidR="00914902" w:rsidRPr="009F60E0" w:rsidRDefault="00914902" w:rsidP="009F60E0">
      <w:pPr>
        <w:shd w:val="clear" w:color="auto" w:fill="FFFFFF"/>
        <w:spacing w:after="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Muzeum Armii Krajowej w Krakowie</w:t>
      </w:r>
    </w:p>
    <w:p w14:paraId="1A919978" w14:textId="6D9EAB9C" w:rsidR="00CC0790" w:rsidRPr="009F60E0" w:rsidRDefault="00CC0790" w:rsidP="00CC0790">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9F60E0">
        <w:rPr>
          <w:rFonts w:ascii="Gill Sans MT" w:eastAsia="Times New Roman" w:hAnsi="Gill Sans MT" w:cs="Times New Roman"/>
          <w:color w:val="444444"/>
          <w:sz w:val="24"/>
          <w:szCs w:val="24"/>
          <w:lang w:eastAsia="pl-PL"/>
        </w:rPr>
        <w:t xml:space="preserve">E-mail: </w:t>
      </w:r>
      <w:hyperlink r:id="rId21" w:history="1">
        <w:r w:rsidRPr="009F60E0">
          <w:rPr>
            <w:rStyle w:val="Hipercze"/>
            <w:rFonts w:ascii="Gill Sans MT" w:eastAsia="Times New Roman" w:hAnsi="Gill Sans MT" w:cs="Times New Roman"/>
            <w:sz w:val="24"/>
            <w:szCs w:val="24"/>
            <w:lang w:eastAsia="pl-PL"/>
          </w:rPr>
          <w:t>mateuszgawlik@gmail.com</w:t>
        </w:r>
      </w:hyperlink>
    </w:p>
    <w:p w14:paraId="566E3BEB" w14:textId="44EC6F82" w:rsidR="009F60E0" w:rsidRPr="005C19CB" w:rsidRDefault="00CC0790" w:rsidP="00DB337C">
      <w:pPr>
        <w:shd w:val="clear" w:color="auto" w:fill="FFFFFF"/>
        <w:spacing w:after="0" w:line="240" w:lineRule="auto"/>
        <w:ind w:right="240"/>
        <w:rPr>
          <w:rFonts w:ascii="Gill Sans MT" w:eastAsia="Times New Roman" w:hAnsi="Gill Sans MT" w:cs="Times New Roman"/>
          <w:color w:val="444444"/>
          <w:sz w:val="23"/>
          <w:szCs w:val="23"/>
          <w:lang w:eastAsia="pl-PL"/>
        </w:rPr>
      </w:pPr>
      <w:r w:rsidRPr="005C19CB">
        <w:rPr>
          <w:rFonts w:ascii="Gill Sans MT" w:eastAsia="Times New Roman" w:hAnsi="Gill Sans MT" w:cs="Times New Roman"/>
          <w:color w:val="444444"/>
          <w:sz w:val="23"/>
          <w:szCs w:val="23"/>
          <w:lang w:eastAsia="pl-PL"/>
        </w:rPr>
        <w:t>Zarządzanie usługami kulturalnymi dla osób z niepełnosprawnościami stanowi nadal słabo zgłębiony temat w naukach o zarządzaniu, zwłaszcza z perspektywy współczesnej roli muzeum. Przedmiotem referatu jest przedstawienie jak przebiega proces tworzenia oferty kulturalnej  dla osób ze szczególnymi potrzebami oraz na jakie bariery natrafia instytucja kultury podczas wdrażania dostępności. Autor referatu wyjaśnia jakie motywatory kierują pracownikami i zarządzającymi. Ponadto wskazuje na wartość płynącą ze zrealizowanych projektów w wymiarze organizacyjnym, jaki z perspektywy indywidualnego pracownika. A</w:t>
      </w:r>
      <w:r w:rsidR="00DB337C" w:rsidRPr="005C19CB">
        <w:rPr>
          <w:rFonts w:ascii="Gill Sans MT" w:eastAsia="Times New Roman" w:hAnsi="Gill Sans MT" w:cs="Times New Roman"/>
          <w:color w:val="444444"/>
          <w:sz w:val="23"/>
          <w:szCs w:val="23"/>
          <w:lang w:eastAsia="pl-PL"/>
        </w:rPr>
        <w:t> </w:t>
      </w:r>
      <w:r w:rsidRPr="005C19CB">
        <w:rPr>
          <w:rFonts w:ascii="Gill Sans MT" w:eastAsia="Times New Roman" w:hAnsi="Gill Sans MT" w:cs="Times New Roman"/>
          <w:color w:val="444444"/>
          <w:sz w:val="23"/>
          <w:szCs w:val="23"/>
          <w:lang w:eastAsia="pl-PL"/>
        </w:rPr>
        <w:t xml:space="preserve">także, jaką rolę odgrywa wykorzystanie perspektywy </w:t>
      </w:r>
      <w:proofErr w:type="spellStart"/>
      <w:r w:rsidRPr="005C19CB">
        <w:rPr>
          <w:rFonts w:ascii="Gill Sans MT" w:eastAsia="Times New Roman" w:hAnsi="Gill Sans MT" w:cs="Times New Roman"/>
          <w:color w:val="444444"/>
          <w:sz w:val="23"/>
          <w:szCs w:val="23"/>
          <w:lang w:eastAsia="pl-PL"/>
        </w:rPr>
        <w:t>inkluzywnego</w:t>
      </w:r>
      <w:proofErr w:type="spellEnd"/>
      <w:r w:rsidRPr="005C19CB">
        <w:rPr>
          <w:rFonts w:ascii="Gill Sans MT" w:eastAsia="Times New Roman" w:hAnsi="Gill Sans MT" w:cs="Times New Roman"/>
          <w:color w:val="444444"/>
          <w:sz w:val="23"/>
          <w:szCs w:val="23"/>
          <w:lang w:eastAsia="pl-PL"/>
        </w:rPr>
        <w:t xml:space="preserve"> podejścia w</w:t>
      </w:r>
      <w:r w:rsidR="00DB337C" w:rsidRPr="005C19CB">
        <w:rPr>
          <w:rFonts w:ascii="Gill Sans MT" w:eastAsia="Times New Roman" w:hAnsi="Gill Sans MT" w:cs="Times New Roman"/>
          <w:color w:val="444444"/>
          <w:sz w:val="23"/>
          <w:szCs w:val="23"/>
          <w:lang w:eastAsia="pl-PL"/>
        </w:rPr>
        <w:t> </w:t>
      </w:r>
      <w:r w:rsidRPr="005C19CB">
        <w:rPr>
          <w:rFonts w:ascii="Gill Sans MT" w:eastAsia="Times New Roman" w:hAnsi="Gill Sans MT" w:cs="Times New Roman"/>
          <w:color w:val="444444"/>
          <w:sz w:val="23"/>
          <w:szCs w:val="23"/>
          <w:lang w:eastAsia="pl-PL"/>
        </w:rPr>
        <w:t>tworzeniu i realizacji opisywanej oferty dla muzeum we współpracy z organizacjami pozarządowymi oraz grupami eksperckimi złożonymi m.in. z osób ze szczególnymi potrzebami. Autor w referacie przedstawi zarządzanie ofertą kulturalną ze szczególnymi potrzebami w Muzeum Armii Krajowej. Przedstawi przede wszystkim planowanie usług, ocenie ich dostępności, wyjaśni cele i przedstawi realizację projektów mających na celu zwiększenie poziomu dostępności w instytucji. W wystąpieniu autor skupi się zwłaszcza na praktycznym aspekcie wdrażania dostępności, w tym np. jej wpływu na pracowników. W</w:t>
      </w:r>
      <w:r w:rsidR="00DB337C" w:rsidRPr="005C19CB">
        <w:rPr>
          <w:rFonts w:ascii="Gill Sans MT" w:eastAsia="Times New Roman" w:hAnsi="Gill Sans MT" w:cs="Times New Roman"/>
          <w:color w:val="444444"/>
          <w:sz w:val="23"/>
          <w:szCs w:val="23"/>
          <w:lang w:eastAsia="pl-PL"/>
        </w:rPr>
        <w:t> </w:t>
      </w:r>
      <w:r w:rsidRPr="005C19CB">
        <w:rPr>
          <w:rFonts w:ascii="Gill Sans MT" w:eastAsia="Times New Roman" w:hAnsi="Gill Sans MT" w:cs="Times New Roman"/>
          <w:color w:val="444444"/>
          <w:sz w:val="23"/>
          <w:szCs w:val="23"/>
          <w:lang w:eastAsia="pl-PL"/>
        </w:rPr>
        <w:t xml:space="preserve">związku z powyższym autor zadaje następujące pytania badawcze: </w:t>
      </w:r>
    </w:p>
    <w:p w14:paraId="77DB97DF" w14:textId="3C87226E" w:rsidR="009F60E0" w:rsidRPr="005C19CB" w:rsidRDefault="00CC0790" w:rsidP="00DB337C">
      <w:pPr>
        <w:pStyle w:val="Akapitzlist"/>
        <w:numPr>
          <w:ilvl w:val="0"/>
          <w:numId w:val="10"/>
        </w:numPr>
        <w:shd w:val="clear" w:color="auto" w:fill="FFFFFF"/>
        <w:spacing w:after="0" w:line="240" w:lineRule="auto"/>
        <w:ind w:right="240"/>
        <w:rPr>
          <w:rFonts w:ascii="Gill Sans MT" w:eastAsia="Times New Roman" w:hAnsi="Gill Sans MT" w:cs="Times New Roman"/>
          <w:color w:val="444444"/>
          <w:sz w:val="23"/>
          <w:szCs w:val="23"/>
          <w:lang w:eastAsia="pl-PL"/>
        </w:rPr>
      </w:pPr>
      <w:r w:rsidRPr="005C19CB">
        <w:rPr>
          <w:rFonts w:ascii="Gill Sans MT" w:eastAsia="Times New Roman" w:hAnsi="Gill Sans MT" w:cs="Times New Roman"/>
          <w:color w:val="444444"/>
          <w:sz w:val="23"/>
          <w:szCs w:val="23"/>
          <w:lang w:eastAsia="pl-PL"/>
        </w:rPr>
        <w:t>Jak przebiega zarządzanie ofertą kulturalną dla osób ze szczególnymi potrzebami z</w:t>
      </w:r>
      <w:r w:rsidR="00DB337C" w:rsidRPr="005C19CB">
        <w:rPr>
          <w:rFonts w:ascii="Gill Sans MT" w:eastAsia="Times New Roman" w:hAnsi="Gill Sans MT" w:cs="Times New Roman"/>
          <w:color w:val="444444"/>
          <w:sz w:val="23"/>
          <w:szCs w:val="23"/>
          <w:lang w:eastAsia="pl-PL"/>
        </w:rPr>
        <w:t> </w:t>
      </w:r>
      <w:r w:rsidRPr="005C19CB">
        <w:rPr>
          <w:rFonts w:ascii="Gill Sans MT" w:eastAsia="Times New Roman" w:hAnsi="Gill Sans MT" w:cs="Times New Roman"/>
          <w:color w:val="444444"/>
          <w:sz w:val="23"/>
          <w:szCs w:val="23"/>
          <w:lang w:eastAsia="pl-PL"/>
        </w:rPr>
        <w:t xml:space="preserve">uwzględnieniem poszczególnych etapów?  </w:t>
      </w:r>
    </w:p>
    <w:p w14:paraId="12229AA0" w14:textId="77777777" w:rsidR="009F60E0" w:rsidRPr="005C19CB" w:rsidRDefault="00CC0790" w:rsidP="00DB337C">
      <w:pPr>
        <w:pStyle w:val="Akapitzlist"/>
        <w:numPr>
          <w:ilvl w:val="0"/>
          <w:numId w:val="10"/>
        </w:numPr>
        <w:shd w:val="clear" w:color="auto" w:fill="FFFFFF"/>
        <w:spacing w:after="0" w:line="240" w:lineRule="auto"/>
        <w:ind w:right="240"/>
        <w:rPr>
          <w:rFonts w:ascii="Gill Sans MT" w:eastAsia="Times New Roman" w:hAnsi="Gill Sans MT" w:cs="Times New Roman"/>
          <w:color w:val="444444"/>
          <w:sz w:val="23"/>
          <w:szCs w:val="23"/>
          <w:lang w:eastAsia="pl-PL"/>
        </w:rPr>
      </w:pPr>
      <w:r w:rsidRPr="005C19CB">
        <w:rPr>
          <w:rFonts w:ascii="Gill Sans MT" w:eastAsia="Times New Roman" w:hAnsi="Gill Sans MT" w:cs="Times New Roman"/>
          <w:color w:val="444444"/>
          <w:sz w:val="23"/>
          <w:szCs w:val="23"/>
          <w:lang w:eastAsia="pl-PL"/>
        </w:rPr>
        <w:t>Na jakie bariery natrafia instytucja kultury we wdrażaniu dostępności?</w:t>
      </w:r>
    </w:p>
    <w:p w14:paraId="4C098AF8" w14:textId="77777777" w:rsidR="009F60E0" w:rsidRPr="005C19CB" w:rsidRDefault="00CC0790" w:rsidP="00DB337C">
      <w:pPr>
        <w:pStyle w:val="Akapitzlist"/>
        <w:numPr>
          <w:ilvl w:val="0"/>
          <w:numId w:val="10"/>
        </w:numPr>
        <w:shd w:val="clear" w:color="auto" w:fill="FFFFFF"/>
        <w:spacing w:after="0" w:line="240" w:lineRule="auto"/>
        <w:ind w:right="240"/>
        <w:rPr>
          <w:rFonts w:ascii="Gill Sans MT" w:eastAsia="Times New Roman" w:hAnsi="Gill Sans MT" w:cs="Times New Roman"/>
          <w:color w:val="444444"/>
          <w:sz w:val="23"/>
          <w:szCs w:val="23"/>
          <w:lang w:eastAsia="pl-PL"/>
        </w:rPr>
      </w:pPr>
      <w:r w:rsidRPr="005C19CB">
        <w:rPr>
          <w:rFonts w:ascii="Gill Sans MT" w:eastAsia="Times New Roman" w:hAnsi="Gill Sans MT" w:cs="Times New Roman"/>
          <w:color w:val="444444"/>
          <w:sz w:val="23"/>
          <w:szCs w:val="23"/>
          <w:lang w:eastAsia="pl-PL"/>
        </w:rPr>
        <w:t>Jakie korzyści (wartość dodana) płyną z podejścia „</w:t>
      </w:r>
      <w:proofErr w:type="spellStart"/>
      <w:r w:rsidRPr="005C19CB">
        <w:rPr>
          <w:rFonts w:ascii="Gill Sans MT" w:eastAsia="Times New Roman" w:hAnsi="Gill Sans MT" w:cs="Times New Roman"/>
          <w:color w:val="444444"/>
          <w:sz w:val="23"/>
          <w:szCs w:val="23"/>
          <w:lang w:eastAsia="pl-PL"/>
        </w:rPr>
        <w:t>inkluzywnego</w:t>
      </w:r>
      <w:proofErr w:type="spellEnd"/>
      <w:r w:rsidRPr="005C19CB">
        <w:rPr>
          <w:rFonts w:ascii="Gill Sans MT" w:eastAsia="Times New Roman" w:hAnsi="Gill Sans MT" w:cs="Times New Roman"/>
          <w:color w:val="444444"/>
          <w:sz w:val="23"/>
          <w:szCs w:val="23"/>
          <w:lang w:eastAsia="pl-PL"/>
        </w:rPr>
        <w:t>” dla muzeum?</w:t>
      </w:r>
    </w:p>
    <w:p w14:paraId="59765FB1" w14:textId="77777777" w:rsidR="009F60E0" w:rsidRPr="005C19CB" w:rsidRDefault="00CC0790" w:rsidP="00DB337C">
      <w:pPr>
        <w:pStyle w:val="Akapitzlist"/>
        <w:numPr>
          <w:ilvl w:val="0"/>
          <w:numId w:val="10"/>
        </w:numPr>
        <w:shd w:val="clear" w:color="auto" w:fill="FFFFFF"/>
        <w:spacing w:after="0" w:line="240" w:lineRule="auto"/>
        <w:ind w:right="240"/>
        <w:rPr>
          <w:rFonts w:ascii="Gill Sans MT" w:eastAsia="Times New Roman" w:hAnsi="Gill Sans MT" w:cs="Times New Roman"/>
          <w:color w:val="444444"/>
          <w:sz w:val="23"/>
          <w:szCs w:val="23"/>
          <w:lang w:eastAsia="pl-PL"/>
        </w:rPr>
      </w:pPr>
      <w:r w:rsidRPr="005C19CB">
        <w:rPr>
          <w:rFonts w:ascii="Gill Sans MT" w:eastAsia="Times New Roman" w:hAnsi="Gill Sans MT" w:cs="Times New Roman"/>
          <w:color w:val="444444"/>
          <w:sz w:val="23"/>
          <w:szCs w:val="23"/>
          <w:lang w:eastAsia="pl-PL"/>
        </w:rPr>
        <w:t xml:space="preserve">W jakich obszarach podjęto działania mające na celu dostosowanie oferty do potrzeb osób niepełnosprawnych? </w:t>
      </w:r>
    </w:p>
    <w:p w14:paraId="68A72AF1" w14:textId="77777777" w:rsidR="00DB337C" w:rsidRPr="005C19CB" w:rsidRDefault="00CC0790" w:rsidP="00DB337C">
      <w:pPr>
        <w:pStyle w:val="Akapitzlist"/>
        <w:numPr>
          <w:ilvl w:val="0"/>
          <w:numId w:val="10"/>
        </w:numPr>
        <w:shd w:val="clear" w:color="auto" w:fill="FFFFFF"/>
        <w:spacing w:after="0" w:line="240" w:lineRule="auto"/>
        <w:ind w:right="240"/>
        <w:rPr>
          <w:rFonts w:ascii="Gill Sans MT" w:eastAsia="Times New Roman" w:hAnsi="Gill Sans MT" w:cs="Times New Roman"/>
          <w:color w:val="444444"/>
          <w:sz w:val="23"/>
          <w:szCs w:val="23"/>
          <w:lang w:eastAsia="pl-PL"/>
        </w:rPr>
      </w:pPr>
      <w:r w:rsidRPr="005C19CB">
        <w:rPr>
          <w:rFonts w:ascii="Gill Sans MT" w:eastAsia="Times New Roman" w:hAnsi="Gill Sans MT" w:cs="Times New Roman"/>
          <w:color w:val="444444"/>
          <w:sz w:val="23"/>
          <w:szCs w:val="23"/>
          <w:lang w:eastAsia="pl-PL"/>
        </w:rPr>
        <w:t xml:space="preserve">Jaki wpływ na rozwój pracowników oraz co ich motywuje do wdrażania dostępności usług kulturalnych? </w:t>
      </w:r>
    </w:p>
    <w:p w14:paraId="7C11E6F5" w14:textId="49384813" w:rsidR="00CC0790" w:rsidRPr="009C45DB" w:rsidRDefault="00CC0790" w:rsidP="00CC0790">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5C19CB">
        <w:rPr>
          <w:rFonts w:ascii="Gill Sans MT" w:eastAsia="Times New Roman" w:hAnsi="Gill Sans MT" w:cs="Times New Roman"/>
          <w:color w:val="444444"/>
          <w:sz w:val="23"/>
          <w:szCs w:val="23"/>
          <w:lang w:eastAsia="pl-PL"/>
        </w:rPr>
        <w:t>W celu uzyskania odpowiedzi na powyższe pytania badawcze autor zdecydował się na dokonanie analizy studium przypadku. Na potrzeby referatu przeprowadzono wywiady ustrukturyzowane z pracownikami muzeum, w tym kadrą zarządzającą oraz realizującą wybrane projekty. Również wywiad z koordynatorką ds. dostępności w wybranej instytucji kultury pozwolił na dokonanie oceny dostępności muzeum oraz opracowanie rekomendacji. Uzupełniono je wywiadami z ekspertami merytorycznymi, z którymi konsultowano efekty realizowanych projektów. Warto podkreślić, że byli oni równocześnie potencjalnymi beneficjentami, w związku z posiadanymi niepełnosprawnościami słuchu oraz wzroku. Również zastosowano obserwację uczestniczącą podczas prowadzonych warsztatów dla osób z autyzmem, z której wnioski uzupełniono rozmową z opiekunką grupy.</w:t>
      </w:r>
    </w:p>
    <w:p w14:paraId="60D89C5E" w14:textId="77777777" w:rsidR="00CC0790" w:rsidRPr="009F60E0" w:rsidRDefault="00CC0790">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1EA86C56" w14:textId="77777777" w:rsidR="00CC0790" w:rsidRPr="00DB337C" w:rsidRDefault="00CC0790" w:rsidP="00DB337C">
      <w:pPr>
        <w:pStyle w:val="Nagwek2"/>
        <w:spacing w:after="240"/>
        <w:rPr>
          <w:rFonts w:ascii="Gill Sans MT" w:eastAsia="Times New Roman" w:hAnsi="Gill Sans MT"/>
          <w:b/>
          <w:bCs/>
          <w:lang w:eastAsia="pl-PL"/>
        </w:rPr>
      </w:pPr>
      <w:bookmarkStart w:id="22" w:name="_Toc117187568"/>
      <w:bookmarkStart w:id="23" w:name="_Toc118452472"/>
      <w:r w:rsidRPr="00DB337C">
        <w:rPr>
          <w:rFonts w:ascii="Gill Sans MT" w:eastAsia="Times New Roman" w:hAnsi="Gill Sans MT"/>
          <w:b/>
          <w:bCs/>
          <w:lang w:eastAsia="pl-PL"/>
        </w:rPr>
        <w:lastRenderedPageBreak/>
        <w:t>O</w:t>
      </w:r>
      <w:r w:rsidR="00914902" w:rsidRPr="00DB337C">
        <w:rPr>
          <w:rFonts w:ascii="Gill Sans MT" w:eastAsia="Times New Roman" w:hAnsi="Gill Sans MT"/>
          <w:b/>
          <w:bCs/>
          <w:lang w:eastAsia="pl-PL"/>
        </w:rPr>
        <w:t>soby ze szczególnymi potrzebami w przestrzeni muzeum – wybrane problemy w zarządzaniu różnorodnością. Studium przypadku</w:t>
      </w:r>
      <w:bookmarkEnd w:id="22"/>
      <w:bookmarkEnd w:id="23"/>
    </w:p>
    <w:p w14:paraId="7140F73D" w14:textId="77777777" w:rsidR="00CC0790"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dr hab. Anna Drożdż, prof. UŚ</w:t>
      </w:r>
    </w:p>
    <w:p w14:paraId="2772D432" w14:textId="2555AB5A" w:rsidR="00914902"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Uniwersytet Śląski</w:t>
      </w:r>
    </w:p>
    <w:p w14:paraId="629B5ADC" w14:textId="546C2120" w:rsidR="00CC0790" w:rsidRPr="00DB337C" w:rsidRDefault="00CC0790" w:rsidP="00CC0790">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 xml:space="preserve">E-mail: </w:t>
      </w:r>
      <w:hyperlink r:id="rId22" w:history="1">
        <w:r w:rsidRPr="00DB337C">
          <w:rPr>
            <w:rStyle w:val="Hipercze"/>
            <w:rFonts w:ascii="Gill Sans MT" w:eastAsia="Times New Roman" w:hAnsi="Gill Sans MT" w:cs="Times New Roman"/>
            <w:sz w:val="24"/>
            <w:szCs w:val="24"/>
            <w:lang w:eastAsia="pl-PL"/>
          </w:rPr>
          <w:t>anna.drozdz@us.edu.pl</w:t>
        </w:r>
      </w:hyperlink>
      <w:r w:rsidRPr="00DB337C">
        <w:rPr>
          <w:rFonts w:ascii="Gill Sans MT" w:eastAsia="Times New Roman" w:hAnsi="Gill Sans MT" w:cs="Times New Roman"/>
          <w:color w:val="444444"/>
          <w:sz w:val="24"/>
          <w:szCs w:val="24"/>
          <w:lang w:eastAsia="pl-PL"/>
        </w:rPr>
        <w:t xml:space="preserve"> </w:t>
      </w:r>
    </w:p>
    <w:p w14:paraId="59DCDAA3" w14:textId="14264907" w:rsidR="00CC0790" w:rsidRPr="009F60E0" w:rsidRDefault="00CC0790" w:rsidP="00DB337C">
      <w:pPr>
        <w:shd w:val="clear" w:color="auto" w:fill="FFFFFF"/>
        <w:spacing w:after="240" w:line="240" w:lineRule="auto"/>
        <w:ind w:right="240"/>
        <w:rPr>
          <w:rFonts w:ascii="Gill Sans MT" w:eastAsia="Times New Roman" w:hAnsi="Gill Sans MT" w:cs="Times New Roman"/>
          <w:color w:val="444444"/>
          <w:sz w:val="21"/>
          <w:szCs w:val="21"/>
          <w:lang w:eastAsia="pl-PL"/>
        </w:rPr>
      </w:pPr>
      <w:r w:rsidRPr="00DB337C">
        <w:rPr>
          <w:rFonts w:ascii="Gill Sans MT" w:eastAsia="Times New Roman" w:hAnsi="Gill Sans MT" w:cs="Times New Roman"/>
          <w:color w:val="444444"/>
          <w:sz w:val="24"/>
          <w:szCs w:val="24"/>
          <w:lang w:eastAsia="pl-PL"/>
        </w:rPr>
        <w:t>Celem wystąpienia jest prezentacja wniosków dotyczących sposobów, jakie wykorzystują niewielkie instytucje kultury by zaspokoić różnorodne (w tym szczególne) potrzeb swych odbiorców. W proponowanym referacie zostaną omówione wyniki badań prowadzonych w Muzeum Śląska Cieszyńskiego w Cieszynie, których celem było uzyskanie wiedzy na temat oceny dostępności badanej jednostki zarówno z perspektywy zwiedzającego jak i</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 xml:space="preserve">pracownika badanej instytucji. Zasadniczym problemem badawczym było rozpoznanie, czy i w jakim stopniu badana instytucja uwzględnia w swej działalności osoby ze szczególnymi potrzebami, jak oceniają przygotowanie placówki jej pracownicy </w:t>
      </w:r>
      <w:r w:rsidR="00DB337C">
        <w:rPr>
          <w:rFonts w:ascii="Gill Sans MT" w:eastAsia="Times New Roman" w:hAnsi="Gill Sans MT" w:cs="Times New Roman"/>
          <w:color w:val="444444"/>
          <w:sz w:val="24"/>
          <w:szCs w:val="24"/>
          <w:lang w:eastAsia="pl-PL"/>
        </w:rPr>
        <w:t>–</w:t>
      </w:r>
      <w:r w:rsidRPr="00DB337C">
        <w:rPr>
          <w:rFonts w:ascii="Gill Sans MT" w:eastAsia="Times New Roman" w:hAnsi="Gill Sans MT" w:cs="Times New Roman"/>
          <w:color w:val="444444"/>
          <w:sz w:val="24"/>
          <w:szCs w:val="24"/>
          <w:lang w:eastAsia="pl-PL"/>
        </w:rPr>
        <w:t xml:space="preserve"> zarówno merytoryczni, jak i administracyjni. W prowadzonych badaniach pod uwagę wzięto dostępność architektoniczną, komunikacyjno-informacyjną i cyfrową. Wyniki tych badań umożliwiły sformułowanie wniosków dotyczących rodzaju działań podejmowanych w celu zwiększenia dostępności, ich charakterystyki oraz wiedzy na temat sposobu zarządzania dostępnością a także wskazanie trudności, które uniemożliwiają/utrudniają proces udostępniania badanych obiektów i ich zbiorów zwiedzającym.  W działaniach eksploracyjnych wykorzystano metodę </w:t>
      </w:r>
      <w:proofErr w:type="spellStart"/>
      <w:r w:rsidRPr="009C45DB">
        <w:rPr>
          <w:rFonts w:ascii="Gill Sans MT" w:eastAsia="Times New Roman" w:hAnsi="Gill Sans MT" w:cs="Times New Roman"/>
          <w:i/>
          <w:iCs/>
          <w:color w:val="444444"/>
          <w:sz w:val="24"/>
          <w:szCs w:val="24"/>
          <w:lang w:eastAsia="pl-PL"/>
        </w:rPr>
        <w:t>case</w:t>
      </w:r>
      <w:proofErr w:type="spellEnd"/>
      <w:r w:rsidRPr="009C45DB">
        <w:rPr>
          <w:rFonts w:ascii="Gill Sans MT" w:eastAsia="Times New Roman" w:hAnsi="Gill Sans MT" w:cs="Times New Roman"/>
          <w:i/>
          <w:iCs/>
          <w:color w:val="444444"/>
          <w:sz w:val="24"/>
          <w:szCs w:val="24"/>
          <w:lang w:eastAsia="pl-PL"/>
        </w:rPr>
        <w:t xml:space="preserve"> </w:t>
      </w:r>
      <w:proofErr w:type="spellStart"/>
      <w:r w:rsidRPr="009C45DB">
        <w:rPr>
          <w:rFonts w:ascii="Gill Sans MT" w:eastAsia="Times New Roman" w:hAnsi="Gill Sans MT" w:cs="Times New Roman"/>
          <w:i/>
          <w:iCs/>
          <w:color w:val="444444"/>
          <w:sz w:val="24"/>
          <w:szCs w:val="24"/>
          <w:lang w:eastAsia="pl-PL"/>
        </w:rPr>
        <w:t>study</w:t>
      </w:r>
      <w:proofErr w:type="spellEnd"/>
      <w:r w:rsidRPr="00DB337C">
        <w:rPr>
          <w:rFonts w:ascii="Gill Sans MT" w:eastAsia="Times New Roman" w:hAnsi="Gill Sans MT" w:cs="Times New Roman"/>
          <w:color w:val="444444"/>
          <w:sz w:val="24"/>
          <w:szCs w:val="24"/>
          <w:lang w:eastAsia="pl-PL"/>
        </w:rPr>
        <w:t>. Badania terenowe miały charakter wywiadu ustrukturyzowanego i zostały przeprowadzone w oparciu o kwestionariusz wywiadu, które uzupełniła obserwacja uczestnicząca (zwiedzanie obiektu i rozpoznanie strony internetowej muzeum). W rozmowach brało udział pięcioro pracowników muzeum zatrudnionych w różnych działach reprezentujących zarówno dział administracyjny: informatyczny i księgowość, jak i działy merytoryczne: etnografii, naukowo-oświatowy.  Efektami przeprowadzonych badań są charakterystyka osób najczęściej odwiedzających muzeum w ocenie pracowników jednostki oraz narracje tychże pracowników, wskazujące na ich własne doświadczenia związane z dostępnością. Ich opracowanie umożliwiło sformułowanie wniosków dotyczących barier obiektywnych – pozaludzkich i</w:t>
      </w:r>
      <w:r w:rsidR="00431DA0">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subiektywnych – mentalnych, utrudniających dostęp dla osób ze szczególnymi potrzebami do obiektów, ich zasobów i oferty. Jednym z wniosków jest także rozpoznanie sposobu zarządzania dostępnością przyjętego przez kadrę zarządzającą.</w:t>
      </w:r>
      <w:r w:rsidRPr="009F60E0">
        <w:rPr>
          <w:rFonts w:ascii="Gill Sans MT" w:eastAsia="Times New Roman" w:hAnsi="Gill Sans MT" w:cs="Times New Roman"/>
          <w:color w:val="444444"/>
          <w:sz w:val="21"/>
          <w:szCs w:val="21"/>
          <w:lang w:eastAsia="pl-PL"/>
        </w:rPr>
        <w:br w:type="page"/>
      </w:r>
    </w:p>
    <w:p w14:paraId="5D425CAE" w14:textId="781F0A58" w:rsidR="00914902" w:rsidRPr="00DB337C" w:rsidRDefault="00914902" w:rsidP="00431DA0">
      <w:pPr>
        <w:pStyle w:val="Nagwek1"/>
        <w:spacing w:before="960" w:line="360" w:lineRule="auto"/>
        <w:jc w:val="center"/>
        <w:rPr>
          <w:rFonts w:ascii="Gill Sans MT" w:eastAsia="Times New Roman" w:hAnsi="Gill Sans MT"/>
          <w:b/>
          <w:bCs/>
          <w:sz w:val="96"/>
          <w:szCs w:val="96"/>
          <w:lang w:eastAsia="pl-PL"/>
        </w:rPr>
      </w:pPr>
      <w:bookmarkStart w:id="24" w:name="_Toc117187569"/>
      <w:bookmarkStart w:id="25" w:name="_Toc118452473"/>
      <w:r w:rsidRPr="00DB337C">
        <w:rPr>
          <w:rFonts w:ascii="Gill Sans MT" w:eastAsia="Times New Roman" w:hAnsi="Gill Sans MT"/>
          <w:b/>
          <w:bCs/>
          <w:sz w:val="96"/>
          <w:szCs w:val="96"/>
          <w:lang w:eastAsia="pl-PL"/>
        </w:rPr>
        <w:lastRenderedPageBreak/>
        <w:t>SESJA III JAKIEJ DOSTĘPNOŚCI POTRZEBUJEMY?</w:t>
      </w:r>
      <w:bookmarkEnd w:id="24"/>
      <w:bookmarkEnd w:id="25"/>
    </w:p>
    <w:p w14:paraId="463C45CF" w14:textId="77777777" w:rsidR="00CC0790" w:rsidRPr="009F60E0" w:rsidRDefault="00CC0790">
      <w:pPr>
        <w:rPr>
          <w:rFonts w:ascii="Gill Sans MT" w:eastAsia="Times New Roman" w:hAnsi="Gill Sans MT" w:cs="Times New Roman"/>
          <w:i/>
          <w:iCs/>
          <w:color w:val="444444"/>
          <w:sz w:val="21"/>
          <w:szCs w:val="21"/>
          <w:lang w:eastAsia="pl-PL"/>
        </w:rPr>
      </w:pPr>
      <w:r w:rsidRPr="009F60E0">
        <w:rPr>
          <w:rFonts w:ascii="Gill Sans MT" w:eastAsia="Times New Roman" w:hAnsi="Gill Sans MT" w:cs="Times New Roman"/>
          <w:i/>
          <w:iCs/>
          <w:color w:val="444444"/>
          <w:sz w:val="21"/>
          <w:szCs w:val="21"/>
          <w:lang w:eastAsia="pl-PL"/>
        </w:rPr>
        <w:br w:type="page"/>
      </w:r>
    </w:p>
    <w:p w14:paraId="586090A8" w14:textId="77777777" w:rsidR="00CC0790" w:rsidRPr="00DB337C" w:rsidRDefault="00CC0790" w:rsidP="00DB337C">
      <w:pPr>
        <w:pStyle w:val="Nagwek2"/>
        <w:spacing w:after="240"/>
        <w:rPr>
          <w:rFonts w:ascii="Gill Sans MT" w:eastAsia="Times New Roman" w:hAnsi="Gill Sans MT"/>
          <w:b/>
          <w:bCs/>
          <w:lang w:eastAsia="pl-PL"/>
        </w:rPr>
      </w:pPr>
      <w:bookmarkStart w:id="26" w:name="_Toc117187570"/>
      <w:bookmarkStart w:id="27" w:name="_Toc118452474"/>
      <w:r w:rsidRPr="00DB337C">
        <w:rPr>
          <w:rFonts w:ascii="Gill Sans MT" w:eastAsia="Times New Roman" w:hAnsi="Gill Sans MT"/>
          <w:b/>
          <w:bCs/>
          <w:lang w:eastAsia="pl-PL"/>
        </w:rPr>
        <w:lastRenderedPageBreak/>
        <w:t>D</w:t>
      </w:r>
      <w:r w:rsidR="00914902" w:rsidRPr="00DB337C">
        <w:rPr>
          <w:rFonts w:ascii="Gill Sans MT" w:eastAsia="Times New Roman" w:hAnsi="Gill Sans MT"/>
          <w:b/>
          <w:bCs/>
          <w:lang w:eastAsia="pl-PL"/>
        </w:rPr>
        <w:t xml:space="preserve">ostępność instytucji kultury w kontekście przemian w </w:t>
      </w:r>
      <w:proofErr w:type="spellStart"/>
      <w:r w:rsidR="00914902" w:rsidRPr="00DB337C">
        <w:rPr>
          <w:rFonts w:ascii="Gill Sans MT" w:eastAsia="Times New Roman" w:hAnsi="Gill Sans MT"/>
          <w:b/>
          <w:bCs/>
          <w:lang w:eastAsia="pl-PL"/>
        </w:rPr>
        <w:t>zachowaniach</w:t>
      </w:r>
      <w:proofErr w:type="spellEnd"/>
      <w:r w:rsidR="00914902" w:rsidRPr="00DB337C">
        <w:rPr>
          <w:rFonts w:ascii="Gill Sans MT" w:eastAsia="Times New Roman" w:hAnsi="Gill Sans MT"/>
          <w:b/>
          <w:bCs/>
          <w:lang w:eastAsia="pl-PL"/>
        </w:rPr>
        <w:t xml:space="preserve"> uczestników kultury wynikających z wirtualizacji życia społeczno-gospodarczego</w:t>
      </w:r>
      <w:bookmarkEnd w:id="26"/>
      <w:bookmarkEnd w:id="27"/>
    </w:p>
    <w:p w14:paraId="2A722CD7" w14:textId="77777777" w:rsidR="00CC0790" w:rsidRPr="00DB337C" w:rsidRDefault="00914902" w:rsidP="00804374">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dr hab. Magdalena Sobocińska, prof. UE</w:t>
      </w:r>
    </w:p>
    <w:p w14:paraId="1DC656E6" w14:textId="72E83814" w:rsidR="00914902" w:rsidRPr="00DB337C" w:rsidRDefault="00914902" w:rsidP="00804374">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Uniwersytet Ekonomiczny we Wrocławiu, Szkoła Filmowa w Łodzi</w:t>
      </w:r>
    </w:p>
    <w:p w14:paraId="51BC4A81" w14:textId="0B83952B" w:rsidR="00CC0790" w:rsidRPr="00DB337C" w:rsidRDefault="00CC0790" w:rsidP="00CC0790">
      <w:pPr>
        <w:shd w:val="clear" w:color="auto" w:fill="FFFFFF"/>
        <w:spacing w:after="240" w:line="240" w:lineRule="auto"/>
        <w:ind w:right="240"/>
        <w:rPr>
          <w:rFonts w:ascii="Gill Sans MT" w:eastAsia="Times New Roman" w:hAnsi="Gill Sans MT" w:cs="Times New Roman"/>
          <w:color w:val="444444"/>
          <w:sz w:val="24"/>
          <w:szCs w:val="24"/>
          <w:lang w:val="en-US" w:eastAsia="pl-PL"/>
        </w:rPr>
      </w:pPr>
      <w:r w:rsidRPr="00DB337C">
        <w:rPr>
          <w:rFonts w:ascii="Gill Sans MT" w:eastAsia="Times New Roman" w:hAnsi="Gill Sans MT" w:cs="Times New Roman"/>
          <w:color w:val="444444"/>
          <w:sz w:val="24"/>
          <w:szCs w:val="24"/>
          <w:lang w:val="en-US" w:eastAsia="pl-PL"/>
        </w:rPr>
        <w:t xml:space="preserve">E-mail: </w:t>
      </w:r>
      <w:hyperlink r:id="rId23" w:history="1">
        <w:r w:rsidRPr="00DB337C">
          <w:rPr>
            <w:rStyle w:val="Hipercze"/>
            <w:rFonts w:ascii="Gill Sans MT" w:eastAsia="Times New Roman" w:hAnsi="Gill Sans MT" w:cs="Times New Roman"/>
            <w:sz w:val="24"/>
            <w:szCs w:val="24"/>
            <w:lang w:val="en-US" w:eastAsia="pl-PL"/>
          </w:rPr>
          <w:t>magdalena.sobocinska@ue.wroc.pl</w:t>
        </w:r>
      </w:hyperlink>
    </w:p>
    <w:p w14:paraId="0EA94E97" w14:textId="77777777" w:rsidR="00DB337C" w:rsidRDefault="00CC0790"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Na uczestnictwo w kulturze wpływa bardzo wiele czynników. Nie są to tylko atrybuty samego dzieła, ale również kontekst społeczny, psychologiczny jego odbioru oraz poziom wrażliwości i kompetencje uczestników kultury. Nie można pomijać także różnych wymiarów dostępności oferty instytucji kultury, a w tym m.in. o charakterze ekonomicznym, a także informacyjno-komunikacyjnym. Mając na uwadze postępującą wirtualizację życia społeczno-gospodarczego i intensyfikujące się relacje między kulturą a</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technologią szczególnego znaczenia nabiera dostępność instytucji kultury w Internecie. Jest to tym ważniejsze, że następuje przyspieszenie tempa transformacji technologicznej i</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dokonuje się samoczynny (bez decydującego wpływu człowieka) wzrost znaczenia techniki, który wyraża się tym, iż technologia osiągnęła taki etap rozwoju, że jedno rozwiązanie technologiczne przekłada się na powstanie szeregu kolejnych. Należy zauważyć, że z jednej strony uczestnictwo w kulturze podlega wirtualizacji, a z drugiej znajdujące zastosowanie w tej sferze nowe technologie sprawiają, że od lat przeobrażeniom podlegają procesy tworzenia, dystrybucji i promocji sztuki. Nowe technologie poszerzają bowiem możliwości realizacji wizji i koncepcji artystycznych, a</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także prowadzenia działań marketingowych.  Proces badawczy został ukierunkowany na udzielenie odpowiedzi na wynikające z luki badawczej pytania:</w:t>
      </w:r>
    </w:p>
    <w:p w14:paraId="7EFC1F12" w14:textId="77777777" w:rsidR="00DB337C" w:rsidRPr="00DB337C" w:rsidRDefault="00CC0790" w:rsidP="00DB337C">
      <w:pPr>
        <w:pStyle w:val="Akapitzlist"/>
        <w:numPr>
          <w:ilvl w:val="0"/>
          <w:numId w:val="11"/>
        </w:num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W jaki sposób uczestnicy kultury oraz osoby zarządzające podmiotami zaliczanymi do sfery kultury postrzegają zmiany w sztuce dokonujące się pod wpływem rozwoju nowych technologii?</w:t>
      </w:r>
    </w:p>
    <w:p w14:paraId="7568F5E3" w14:textId="77777777" w:rsidR="00DB337C" w:rsidRPr="00DB337C" w:rsidRDefault="00CC0790" w:rsidP="00DB337C">
      <w:pPr>
        <w:pStyle w:val="Akapitzlist"/>
        <w:numPr>
          <w:ilvl w:val="0"/>
          <w:numId w:val="11"/>
        </w:num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Jaki jest zakres wykorzystania nowych technologii w procesie zarządzania wartością dla</w:t>
      </w:r>
      <w:r w:rsidR="00DB337C" w:rsidRPr="00DB337C">
        <w:rPr>
          <w:rFonts w:ascii="Gill Sans MT" w:eastAsia="Times New Roman" w:hAnsi="Gill Sans MT" w:cs="Times New Roman"/>
          <w:color w:val="444444"/>
          <w:sz w:val="24"/>
          <w:szCs w:val="24"/>
          <w:lang w:eastAsia="pl-PL"/>
        </w:rPr>
        <w:t xml:space="preserve"> </w:t>
      </w:r>
      <w:r w:rsidRPr="00DB337C">
        <w:rPr>
          <w:rFonts w:ascii="Gill Sans MT" w:eastAsia="Times New Roman" w:hAnsi="Gill Sans MT" w:cs="Times New Roman"/>
          <w:color w:val="444444"/>
          <w:sz w:val="24"/>
          <w:szCs w:val="24"/>
          <w:lang w:eastAsia="pl-PL"/>
        </w:rPr>
        <w:t>uczestnika kultury, warunkujący dostępność oferty instytucji kultury w Internecie?</w:t>
      </w:r>
    </w:p>
    <w:p w14:paraId="69B26A2E" w14:textId="77777777" w:rsidR="00DB337C" w:rsidRPr="00DB337C" w:rsidRDefault="00CC0790" w:rsidP="00DB337C">
      <w:pPr>
        <w:pStyle w:val="Akapitzlist"/>
        <w:numPr>
          <w:ilvl w:val="0"/>
          <w:numId w:val="11"/>
        </w:num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 xml:space="preserve">Jakie działania marketingowe będą sprzyjały zwiększeniu dostępności instytucji kultury w kontekście postępującej wirtualizacji życia społeczno-gospodarczego? </w:t>
      </w:r>
    </w:p>
    <w:p w14:paraId="78698EAA" w14:textId="5C2B2CA2" w:rsidR="00CC0790" w:rsidRPr="00DB337C" w:rsidRDefault="00CC0790" w:rsidP="00CC0790">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Kierując się tym, że wiedza uzyskana dzięki efektowi triangulacji jest pełniejsza niż w</w:t>
      </w:r>
      <w:r w:rsidR="00431DA0">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 xml:space="preserve">przypadku zastosowania tylko jednego podejścia badawczego, proces badawczy oparty został na: - studiach literatury, - analizie wyników badań jakościowych (trzech zogniskowanych wywiadów grupowych z uczestnikami kultury i ośmiu pogłębionych wywiadów indywidualnych z twórcami i osobami zarządzającymi instytucjami kultury), - analizie wyników 2 badań ilościowych (321 wspomaganych komputerowo wywiadów telefonicznych CATI, przeprowadzonych z przedstawicielami instytucji kultury, a także badań zrealizowanych z wykorzystaniem </w:t>
      </w:r>
      <w:proofErr w:type="spellStart"/>
      <w:r w:rsidRPr="00DB337C">
        <w:rPr>
          <w:rFonts w:ascii="Gill Sans MT" w:eastAsia="Times New Roman" w:hAnsi="Gill Sans MT" w:cs="Times New Roman"/>
          <w:color w:val="444444"/>
          <w:sz w:val="24"/>
          <w:szCs w:val="24"/>
          <w:lang w:eastAsia="pl-PL"/>
        </w:rPr>
        <w:t>ePanelu</w:t>
      </w:r>
      <w:proofErr w:type="spellEnd"/>
      <w:r w:rsidRPr="00DB337C">
        <w:rPr>
          <w:rFonts w:ascii="Gill Sans MT" w:eastAsia="Times New Roman" w:hAnsi="Gill Sans MT" w:cs="Times New Roman"/>
          <w:color w:val="444444"/>
          <w:sz w:val="24"/>
          <w:szCs w:val="24"/>
          <w:lang w:eastAsia="pl-PL"/>
        </w:rPr>
        <w:t xml:space="preserve"> wśród 1000 uczestników kultury).  </w:t>
      </w:r>
      <w:r w:rsidRPr="00DB337C">
        <w:rPr>
          <w:rFonts w:ascii="Gill Sans MT" w:eastAsia="Times New Roman" w:hAnsi="Gill Sans MT" w:cs="Times New Roman"/>
          <w:color w:val="444444"/>
          <w:sz w:val="24"/>
          <w:szCs w:val="24"/>
          <w:lang w:eastAsia="pl-PL"/>
        </w:rPr>
        <w:lastRenderedPageBreak/>
        <w:t>Badania były częścią projektu „Nowe formy i technologie narracji” realizowanego w</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Szkole Filmowej w Łodzi w ramach programu Ministra Nauki i Szkolnictwa Wyższego pod nazwą „Regionalna Inicjatywa Doskonałości” w latach 2019-2022, nr projektu 023/RID/2018/19.</w:t>
      </w:r>
    </w:p>
    <w:p w14:paraId="7F60DC1E" w14:textId="77777777" w:rsidR="00CC0790" w:rsidRPr="009F60E0" w:rsidRDefault="00CC0790">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75798678" w14:textId="77777777" w:rsidR="00CC0790" w:rsidRPr="00DB337C" w:rsidRDefault="00914902" w:rsidP="00DB337C">
      <w:pPr>
        <w:pStyle w:val="Nagwek2"/>
        <w:spacing w:after="240"/>
        <w:rPr>
          <w:rFonts w:ascii="Gill Sans MT" w:eastAsia="Times New Roman" w:hAnsi="Gill Sans MT"/>
          <w:b/>
          <w:bCs/>
          <w:lang w:eastAsia="pl-PL"/>
        </w:rPr>
      </w:pPr>
      <w:bookmarkStart w:id="28" w:name="_Toc117187571"/>
      <w:bookmarkStart w:id="29" w:name="_Toc118452475"/>
      <w:r w:rsidRPr="00DB337C">
        <w:rPr>
          <w:rFonts w:ascii="Gill Sans MT" w:eastAsia="Times New Roman" w:hAnsi="Gill Sans MT"/>
          <w:b/>
          <w:bCs/>
          <w:lang w:eastAsia="pl-PL"/>
        </w:rPr>
        <w:lastRenderedPageBreak/>
        <w:t>Dekonstrukcja wizualności – o błędach „specjalnego” podejścia do uczestnictwa osób niewidomych w kulturze wizualnej. Wyimki z własnych doświadczeń animacyjno-badawczych</w:t>
      </w:r>
      <w:bookmarkEnd w:id="28"/>
      <w:bookmarkEnd w:id="29"/>
    </w:p>
    <w:p w14:paraId="38281F8C" w14:textId="77777777" w:rsidR="00CC0790"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dr Bartek Lis</w:t>
      </w:r>
    </w:p>
    <w:p w14:paraId="5D0064E8" w14:textId="6793B150" w:rsidR="00914902"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Centrum Kultury ZAMEK w Poznaniu</w:t>
      </w:r>
    </w:p>
    <w:p w14:paraId="28064698" w14:textId="2A1DF268" w:rsidR="00CC0790" w:rsidRPr="00DB337C" w:rsidRDefault="00CC0790" w:rsidP="00CC0790">
      <w:pPr>
        <w:shd w:val="clear" w:color="auto" w:fill="FFFFFF"/>
        <w:spacing w:after="240" w:line="240" w:lineRule="auto"/>
        <w:ind w:right="240"/>
        <w:rPr>
          <w:rFonts w:ascii="Gill Sans MT" w:eastAsia="Times New Roman" w:hAnsi="Gill Sans MT" w:cs="Times New Roman"/>
          <w:color w:val="444444"/>
          <w:sz w:val="24"/>
          <w:szCs w:val="24"/>
          <w:lang w:val="en-US" w:eastAsia="pl-PL"/>
        </w:rPr>
      </w:pPr>
      <w:r w:rsidRPr="00DB337C">
        <w:rPr>
          <w:rFonts w:ascii="Gill Sans MT" w:eastAsia="Times New Roman" w:hAnsi="Gill Sans MT" w:cs="Times New Roman"/>
          <w:color w:val="444444"/>
          <w:sz w:val="24"/>
          <w:szCs w:val="24"/>
          <w:lang w:val="en-US" w:eastAsia="pl-PL"/>
        </w:rPr>
        <w:t xml:space="preserve">E-mail: </w:t>
      </w:r>
      <w:hyperlink r:id="rId24" w:history="1">
        <w:r w:rsidR="00F05F88" w:rsidRPr="00DB337C">
          <w:rPr>
            <w:rStyle w:val="Hipercze"/>
            <w:rFonts w:ascii="Gill Sans MT" w:eastAsia="Times New Roman" w:hAnsi="Gill Sans MT" w:cs="Times New Roman"/>
            <w:sz w:val="24"/>
            <w:szCs w:val="24"/>
            <w:lang w:val="en-US" w:eastAsia="pl-PL"/>
          </w:rPr>
          <w:t>b.lis@ckzamek.pl</w:t>
        </w:r>
      </w:hyperlink>
    </w:p>
    <w:p w14:paraId="575CDA8C" w14:textId="45FCF9D5" w:rsidR="00F05F88" w:rsidRPr="00DB337C" w:rsidRDefault="00F05F88" w:rsidP="00CC0790">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Doczekaliśmy się momentu, gdy powodowani zwiększoną własn</w:t>
      </w:r>
      <w:r w:rsidR="007428EE">
        <w:rPr>
          <w:rFonts w:ascii="Gill Sans MT" w:eastAsia="Times New Roman" w:hAnsi="Gill Sans MT" w:cs="Times New Roman"/>
          <w:color w:val="444444"/>
          <w:sz w:val="24"/>
          <w:szCs w:val="24"/>
          <w:lang w:eastAsia="pl-PL"/>
        </w:rPr>
        <w:t>ą</w:t>
      </w:r>
      <w:r w:rsidRPr="00DB337C">
        <w:rPr>
          <w:rFonts w:ascii="Gill Sans MT" w:eastAsia="Times New Roman" w:hAnsi="Gill Sans MT" w:cs="Times New Roman"/>
          <w:color w:val="444444"/>
          <w:sz w:val="24"/>
          <w:szCs w:val="24"/>
          <w:lang w:eastAsia="pl-PL"/>
        </w:rPr>
        <w:t xml:space="preserve"> refleksyjnością lub nakłonieni zapisami szczegółowych ustaw, dokonujemy wzmożonych działań poszerzających dostępność prowadzonych przez nas projektów i wydarzeń. Na przykładzie własnych wieloletnich doświadczeń (jako animator kultury, badacz społeczny i</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socjolog) chciałbym przyjrzeć się kilku kategoriom dyskursywnym i językowym pojawiającym się w narracjach o dostępności oraz upraktyczniających ją działaniach. Czym są „specjalne potrzeby”, „warsztaty integracyjne” oraz „kultura wizualna”, którą upowszechniamy w programie galerii, muzeum, domu kultury? Jakiego rodzaju pułapki i</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 xml:space="preserve">błędne ujęcia tematu mogą się z nimi wiązać? Czy wielozmysłowość doświadczania świata jest wystarczająco dobrze przez nas rozpoznana, zrozumiana i eksplorowana? To niektóre z kwestii, na które postaram się odpowiedzieć w swoim wystąpieniu. Odniesienia do analiz dotyczących pojęcia „grup dominujących” (w ujęciu </w:t>
      </w:r>
      <w:proofErr w:type="spellStart"/>
      <w:r w:rsidRPr="00DB337C">
        <w:rPr>
          <w:rFonts w:ascii="Gill Sans MT" w:eastAsia="Times New Roman" w:hAnsi="Gill Sans MT" w:cs="Times New Roman"/>
          <w:color w:val="444444"/>
          <w:sz w:val="24"/>
          <w:szCs w:val="24"/>
          <w:lang w:eastAsia="pl-PL"/>
        </w:rPr>
        <w:t>Bourdieu</w:t>
      </w:r>
      <w:proofErr w:type="spellEnd"/>
      <w:r w:rsidRPr="00DB337C">
        <w:rPr>
          <w:rFonts w:ascii="Gill Sans MT" w:eastAsia="Times New Roman" w:hAnsi="Gill Sans MT" w:cs="Times New Roman"/>
          <w:color w:val="444444"/>
          <w:sz w:val="24"/>
          <w:szCs w:val="24"/>
          <w:lang w:eastAsia="pl-PL"/>
        </w:rPr>
        <w:t xml:space="preserve"> i </w:t>
      </w:r>
      <w:proofErr w:type="spellStart"/>
      <w:r w:rsidRPr="00DB337C">
        <w:rPr>
          <w:rFonts w:ascii="Gill Sans MT" w:eastAsia="Times New Roman" w:hAnsi="Gill Sans MT" w:cs="Times New Roman"/>
          <w:color w:val="444444"/>
          <w:sz w:val="24"/>
          <w:szCs w:val="24"/>
          <w:lang w:eastAsia="pl-PL"/>
        </w:rPr>
        <w:t>Passerona</w:t>
      </w:r>
      <w:proofErr w:type="spellEnd"/>
      <w:r w:rsidRPr="00DB337C">
        <w:rPr>
          <w:rFonts w:ascii="Gill Sans MT" w:eastAsia="Times New Roman" w:hAnsi="Gill Sans MT" w:cs="Times New Roman"/>
          <w:color w:val="444444"/>
          <w:sz w:val="24"/>
          <w:szCs w:val="24"/>
          <w:lang w:eastAsia="pl-PL"/>
        </w:rPr>
        <w:t>), klasowości i</w:t>
      </w:r>
      <w:r w:rsidR="00DB337C">
        <w:rPr>
          <w:rFonts w:ascii="Gill Sans MT" w:eastAsia="Times New Roman" w:hAnsi="Gill Sans MT" w:cs="Times New Roman"/>
          <w:color w:val="444444"/>
          <w:sz w:val="24"/>
          <w:szCs w:val="24"/>
          <w:lang w:eastAsia="pl-PL"/>
        </w:rPr>
        <w:t> </w:t>
      </w:r>
      <w:proofErr w:type="spellStart"/>
      <w:r w:rsidRPr="00DB337C">
        <w:rPr>
          <w:rFonts w:ascii="Gill Sans MT" w:eastAsia="Times New Roman" w:hAnsi="Gill Sans MT" w:cs="Times New Roman"/>
          <w:color w:val="444444"/>
          <w:sz w:val="24"/>
          <w:szCs w:val="24"/>
          <w:lang w:eastAsia="pl-PL"/>
        </w:rPr>
        <w:t>męskocentryczności</w:t>
      </w:r>
      <w:proofErr w:type="spellEnd"/>
      <w:r w:rsidRPr="00DB337C">
        <w:rPr>
          <w:rFonts w:ascii="Gill Sans MT" w:eastAsia="Times New Roman" w:hAnsi="Gill Sans MT" w:cs="Times New Roman"/>
          <w:color w:val="444444"/>
          <w:sz w:val="24"/>
          <w:szCs w:val="24"/>
          <w:lang w:eastAsia="pl-PL"/>
        </w:rPr>
        <w:t xml:space="preserve"> będą stanowić pomocną ramę teoretyczną mojego wywodu. Referat, który mam zamiar wygłosić będzie zakotwiczony w doświadczeniach, które wywodzę z wieloletniej realizacji projektu sensualnych warsztatów zatytułowanych „Sztuka w ciemno”, które odbywają się przy okazji mnogich ekspozycji, i w których uczestniczą również osoby z niepełnosprawnościami wzroku.</w:t>
      </w:r>
    </w:p>
    <w:p w14:paraId="5E2C7D85" w14:textId="77777777" w:rsidR="00F05F88" w:rsidRPr="009F60E0" w:rsidRDefault="00F05F88">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25C756FD" w14:textId="77777777" w:rsidR="00F05F88" w:rsidRPr="00DB337C" w:rsidRDefault="00914902" w:rsidP="00DB337C">
      <w:pPr>
        <w:pStyle w:val="Nagwek2"/>
        <w:spacing w:after="240"/>
        <w:rPr>
          <w:rFonts w:ascii="Gill Sans MT" w:eastAsia="Times New Roman" w:hAnsi="Gill Sans MT"/>
          <w:b/>
          <w:bCs/>
          <w:lang w:eastAsia="pl-PL"/>
        </w:rPr>
      </w:pPr>
      <w:bookmarkStart w:id="30" w:name="_Toc117187572"/>
      <w:bookmarkStart w:id="31" w:name="_Toc118452476"/>
      <w:r w:rsidRPr="00DB337C">
        <w:rPr>
          <w:rFonts w:ascii="Gill Sans MT" w:eastAsia="Times New Roman" w:hAnsi="Gill Sans MT"/>
          <w:b/>
          <w:bCs/>
          <w:lang w:eastAsia="pl-PL"/>
        </w:rPr>
        <w:lastRenderedPageBreak/>
        <w:t>Przeprojektowywanie rzeczywistości – skuteczne i nieskuteczne działania instytucji kultury w obszarze dostępności</w:t>
      </w:r>
      <w:bookmarkEnd w:id="30"/>
      <w:bookmarkEnd w:id="31"/>
    </w:p>
    <w:p w14:paraId="6177D14A" w14:textId="77777777" w:rsidR="00F05F88"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mgr Agata Kępińska</w:t>
      </w:r>
    </w:p>
    <w:p w14:paraId="732C10B0" w14:textId="4688C4DF" w:rsidR="00914902"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Narodowe Centrum Kultury</w:t>
      </w:r>
    </w:p>
    <w:p w14:paraId="07F5770E" w14:textId="1587DF15" w:rsidR="00F05F88" w:rsidRPr="00DB337C" w:rsidRDefault="00F05F88" w:rsidP="00F05F88">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 xml:space="preserve">E-mail: </w:t>
      </w:r>
      <w:hyperlink r:id="rId25" w:history="1">
        <w:r w:rsidRPr="00DB337C">
          <w:rPr>
            <w:rStyle w:val="Hipercze"/>
            <w:rFonts w:ascii="Gill Sans MT" w:eastAsia="Times New Roman" w:hAnsi="Gill Sans MT" w:cs="Times New Roman"/>
            <w:sz w:val="24"/>
            <w:szCs w:val="24"/>
            <w:lang w:eastAsia="pl-PL"/>
          </w:rPr>
          <w:t>akepinska@nck.pl</w:t>
        </w:r>
      </w:hyperlink>
    </w:p>
    <w:p w14:paraId="1CFF5E76" w14:textId="17F263F7" w:rsidR="00F05F88" w:rsidRPr="00DB337C" w:rsidRDefault="00F05F88" w:rsidP="00F05F88">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W 2021 r. Narodowe Centrum Kultury zaprosiło instytucje publiczne do wspólnego przygotowania kolejnego numeru publikacji Rocznik Kultury Polskiej – nowy numer poświęcony został tematowi dostępności kultury. Autorzy, reprezentujący instytucje kultury, ministerstwa i podmioty publiczne, podzielili się zarówno danymi statystycznymi, jaki i opisem studiów przypadków, ilustrując kondycję sektora kultury z perspektywy działań podjętych na rzecz zwiększania dostępności w obszarach regulowanych przez ustawę o zapewnianiu dostępności osobom ze szczególnymi potrzebami. W artykułach</w:t>
      </w:r>
      <w:r w:rsidR="00DB337C">
        <w:rPr>
          <w:rFonts w:ascii="Gill Sans MT" w:eastAsia="Times New Roman" w:hAnsi="Gill Sans MT" w:cs="Times New Roman"/>
          <w:color w:val="444444"/>
          <w:sz w:val="24"/>
          <w:szCs w:val="24"/>
          <w:lang w:eastAsia="pl-PL"/>
        </w:rPr>
        <w:t xml:space="preserve"> </w:t>
      </w:r>
      <w:r w:rsidRPr="00DB337C">
        <w:rPr>
          <w:rFonts w:ascii="Gill Sans MT" w:eastAsia="Times New Roman" w:hAnsi="Gill Sans MT" w:cs="Times New Roman"/>
          <w:color w:val="444444"/>
          <w:sz w:val="24"/>
          <w:szCs w:val="24"/>
          <w:lang w:eastAsia="pl-PL"/>
        </w:rPr>
        <w:t>niejednokrotnie uwzględniony został również nowy kontekst dostępności, wynikający z</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ograniczeń i wyzwań, jakie pojawiły się podczas trwającej pandemii COVID-19.  Referat będzie próbą krytycznego podsumowania obrazu, jaki wyłonił się z relacji zaproszonych do współtworzenia Rocznika instytucji, a także wskazania kluczowych obszarów zmian i</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namysłu nad efektami podjętych interwencji. Istotną część wystąpienia stanowić będzie refleksja nad działaniami niszowymi, które uzmysławiają nam nowe wymiary dostępności i</w:t>
      </w:r>
      <w:r w:rsidR="00DB337C">
        <w:rPr>
          <w:rFonts w:ascii="Gill Sans MT" w:eastAsia="Times New Roman" w:hAnsi="Gill Sans MT" w:cs="Times New Roman"/>
          <w:color w:val="444444"/>
          <w:sz w:val="24"/>
          <w:szCs w:val="24"/>
          <w:lang w:eastAsia="pl-PL"/>
        </w:rPr>
        <w:t> </w:t>
      </w:r>
      <w:r w:rsidRPr="00DB337C">
        <w:rPr>
          <w:rFonts w:ascii="Gill Sans MT" w:eastAsia="Times New Roman" w:hAnsi="Gill Sans MT" w:cs="Times New Roman"/>
          <w:color w:val="444444"/>
          <w:sz w:val="24"/>
          <w:szCs w:val="24"/>
          <w:lang w:eastAsia="pl-PL"/>
        </w:rPr>
        <w:t>uwrażliwiają na potrzeby mniej oczywiste. Na koniec wystąpienia, podjęta zostanie próba odpowiedzi na pytanie, w jaki sposób instytucje kultury mogą pełnić rolę „ambasadora” dostępności.</w:t>
      </w:r>
    </w:p>
    <w:p w14:paraId="66F7B602" w14:textId="77777777" w:rsidR="00F05F88" w:rsidRPr="009F60E0" w:rsidRDefault="00F05F88">
      <w:pPr>
        <w:rPr>
          <w:rFonts w:ascii="Gill Sans MT" w:eastAsia="Times New Roman" w:hAnsi="Gill Sans MT" w:cs="Times New Roman"/>
          <w:color w:val="444444"/>
          <w:sz w:val="21"/>
          <w:szCs w:val="21"/>
          <w:lang w:eastAsia="pl-PL"/>
        </w:rPr>
      </w:pPr>
      <w:r w:rsidRPr="009F60E0">
        <w:rPr>
          <w:rFonts w:ascii="Gill Sans MT" w:eastAsia="Times New Roman" w:hAnsi="Gill Sans MT" w:cs="Times New Roman"/>
          <w:color w:val="444444"/>
          <w:sz w:val="21"/>
          <w:szCs w:val="21"/>
          <w:lang w:eastAsia="pl-PL"/>
        </w:rPr>
        <w:br w:type="page"/>
      </w:r>
    </w:p>
    <w:p w14:paraId="75740064" w14:textId="77777777" w:rsidR="00F05F88" w:rsidRPr="00DB337C" w:rsidRDefault="00914902" w:rsidP="00DB337C">
      <w:pPr>
        <w:pStyle w:val="Nagwek2"/>
        <w:spacing w:after="240"/>
        <w:rPr>
          <w:rFonts w:ascii="Gill Sans MT" w:eastAsia="Times New Roman" w:hAnsi="Gill Sans MT"/>
          <w:b/>
          <w:bCs/>
          <w:lang w:eastAsia="pl-PL"/>
        </w:rPr>
      </w:pPr>
      <w:bookmarkStart w:id="32" w:name="_Toc117187573"/>
      <w:bookmarkStart w:id="33" w:name="_Toc118452477"/>
      <w:r w:rsidRPr="00DB337C">
        <w:rPr>
          <w:rFonts w:ascii="Gill Sans MT" w:eastAsia="Times New Roman" w:hAnsi="Gill Sans MT"/>
          <w:b/>
          <w:bCs/>
          <w:lang w:eastAsia="pl-PL"/>
        </w:rPr>
        <w:lastRenderedPageBreak/>
        <w:t>Tu zaczynają się schody</w:t>
      </w:r>
      <w:bookmarkEnd w:id="32"/>
      <w:bookmarkEnd w:id="33"/>
    </w:p>
    <w:p w14:paraId="0DF64003" w14:textId="35D98946" w:rsidR="00F05F88"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 xml:space="preserve">dr Magdalena </w:t>
      </w:r>
      <w:proofErr w:type="spellStart"/>
      <w:r w:rsidRPr="00DB337C">
        <w:rPr>
          <w:rFonts w:ascii="Gill Sans MT" w:eastAsia="Times New Roman" w:hAnsi="Gill Sans MT" w:cs="Times New Roman"/>
          <w:color w:val="444444"/>
          <w:sz w:val="24"/>
          <w:szCs w:val="24"/>
          <w:lang w:eastAsia="pl-PL"/>
        </w:rPr>
        <w:t>Ochał</w:t>
      </w:r>
      <w:proofErr w:type="spellEnd"/>
    </w:p>
    <w:p w14:paraId="5ACB7DDA" w14:textId="13F43162" w:rsidR="00F05F88"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Kolektyw Badawczy</w:t>
      </w:r>
    </w:p>
    <w:p w14:paraId="1A1739F8" w14:textId="19C3C08C" w:rsidR="00F05F88" w:rsidRPr="003327DA" w:rsidRDefault="00F05F88" w:rsidP="00F05F88">
      <w:pPr>
        <w:shd w:val="clear" w:color="auto" w:fill="FFFFFF"/>
        <w:spacing w:after="240" w:line="240" w:lineRule="auto"/>
        <w:ind w:right="240"/>
        <w:rPr>
          <w:rFonts w:ascii="Gill Sans MT" w:eastAsia="Times New Roman" w:hAnsi="Gill Sans MT" w:cs="Times New Roman"/>
          <w:color w:val="444444"/>
          <w:sz w:val="24"/>
          <w:szCs w:val="24"/>
          <w:lang w:eastAsia="pl-PL"/>
        </w:rPr>
      </w:pPr>
      <w:r w:rsidRPr="003327DA">
        <w:rPr>
          <w:rFonts w:ascii="Gill Sans MT" w:eastAsia="Times New Roman" w:hAnsi="Gill Sans MT" w:cs="Times New Roman"/>
          <w:color w:val="444444"/>
          <w:sz w:val="24"/>
          <w:szCs w:val="24"/>
          <w:lang w:eastAsia="pl-PL"/>
        </w:rPr>
        <w:t xml:space="preserve">E-mail: </w:t>
      </w:r>
      <w:hyperlink r:id="rId26" w:history="1">
        <w:r w:rsidR="00804374" w:rsidRPr="003327DA">
          <w:rPr>
            <w:rStyle w:val="Hipercze"/>
            <w:rFonts w:ascii="Gill Sans MT" w:eastAsia="Times New Roman" w:hAnsi="Gill Sans MT" w:cs="Times New Roman"/>
            <w:sz w:val="24"/>
            <w:szCs w:val="24"/>
            <w:lang w:eastAsia="pl-PL"/>
          </w:rPr>
          <w:t>magda.kolektyw@gmail.com</w:t>
        </w:r>
      </w:hyperlink>
      <w:r w:rsidR="00804374" w:rsidRPr="003327DA">
        <w:rPr>
          <w:rFonts w:ascii="Gill Sans MT" w:eastAsia="Times New Roman" w:hAnsi="Gill Sans MT" w:cs="Times New Roman"/>
          <w:color w:val="444444"/>
          <w:sz w:val="24"/>
          <w:szCs w:val="24"/>
          <w:lang w:eastAsia="pl-PL"/>
        </w:rPr>
        <w:t xml:space="preserve"> </w:t>
      </w:r>
    </w:p>
    <w:p w14:paraId="7E85566B" w14:textId="77777777" w:rsidR="00F05F88"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mgr Anna Woźniak</w:t>
      </w:r>
    </w:p>
    <w:p w14:paraId="7C892C2A" w14:textId="412E1D32" w:rsidR="00914902" w:rsidRPr="00DB337C" w:rsidRDefault="00914902" w:rsidP="00DB337C">
      <w:pPr>
        <w:shd w:val="clear" w:color="auto" w:fill="FFFFFF"/>
        <w:spacing w:after="0" w:line="240" w:lineRule="auto"/>
        <w:ind w:right="240"/>
        <w:rPr>
          <w:rFonts w:ascii="Gill Sans MT" w:eastAsia="Times New Roman" w:hAnsi="Gill Sans MT" w:cs="Times New Roman"/>
          <w:color w:val="444444"/>
          <w:sz w:val="24"/>
          <w:szCs w:val="24"/>
          <w:lang w:eastAsia="pl-PL"/>
        </w:rPr>
      </w:pPr>
      <w:r w:rsidRPr="00DB337C">
        <w:rPr>
          <w:rFonts w:ascii="Gill Sans MT" w:eastAsia="Times New Roman" w:hAnsi="Gill Sans MT" w:cs="Times New Roman"/>
          <w:color w:val="444444"/>
          <w:sz w:val="24"/>
          <w:szCs w:val="24"/>
          <w:lang w:eastAsia="pl-PL"/>
        </w:rPr>
        <w:t>Mazowiecki Instytut Kultury</w:t>
      </w:r>
    </w:p>
    <w:p w14:paraId="2122E3DA" w14:textId="259D25CE" w:rsidR="00F05F88" w:rsidRPr="00804374" w:rsidRDefault="00F05F88" w:rsidP="00F05F88">
      <w:pPr>
        <w:shd w:val="clear" w:color="auto" w:fill="FFFFFF"/>
        <w:spacing w:after="240" w:line="240" w:lineRule="auto"/>
        <w:ind w:right="240"/>
        <w:rPr>
          <w:rFonts w:ascii="Gill Sans MT" w:eastAsia="Times New Roman" w:hAnsi="Gill Sans MT" w:cs="Times New Roman"/>
          <w:color w:val="444444"/>
          <w:sz w:val="24"/>
          <w:szCs w:val="24"/>
          <w:lang w:val="en-US" w:eastAsia="pl-PL"/>
        </w:rPr>
      </w:pPr>
      <w:r w:rsidRPr="00804374">
        <w:rPr>
          <w:rFonts w:ascii="Gill Sans MT" w:eastAsia="Times New Roman" w:hAnsi="Gill Sans MT" w:cs="Times New Roman"/>
          <w:color w:val="444444"/>
          <w:sz w:val="24"/>
          <w:szCs w:val="24"/>
          <w:lang w:val="en-US" w:eastAsia="pl-PL"/>
        </w:rPr>
        <w:t xml:space="preserve">E-mail: </w:t>
      </w:r>
      <w:hyperlink r:id="rId27" w:history="1">
        <w:r w:rsidR="00804374" w:rsidRPr="00BD6AA1">
          <w:rPr>
            <w:rStyle w:val="Hipercze"/>
            <w:rFonts w:ascii="Gill Sans MT" w:eastAsia="Times New Roman" w:hAnsi="Gill Sans MT" w:cs="Times New Roman"/>
            <w:sz w:val="24"/>
            <w:szCs w:val="24"/>
            <w:lang w:val="en-US" w:eastAsia="pl-PL"/>
          </w:rPr>
          <w:t>a.wozniak@mik.waw.pl</w:t>
        </w:r>
      </w:hyperlink>
      <w:r w:rsidR="00804374">
        <w:rPr>
          <w:rFonts w:ascii="Gill Sans MT" w:eastAsia="Times New Roman" w:hAnsi="Gill Sans MT" w:cs="Times New Roman"/>
          <w:color w:val="444444"/>
          <w:sz w:val="24"/>
          <w:szCs w:val="24"/>
          <w:lang w:val="en-US" w:eastAsia="pl-PL"/>
        </w:rPr>
        <w:t xml:space="preserve"> </w:t>
      </w:r>
    </w:p>
    <w:p w14:paraId="3B188521" w14:textId="5EB28F63" w:rsidR="00F05F88" w:rsidRPr="005C19CB" w:rsidRDefault="00804374">
      <w:pPr>
        <w:rPr>
          <w:rFonts w:ascii="Gill Sans MT" w:eastAsia="Times New Roman" w:hAnsi="Gill Sans MT" w:cs="Times New Roman"/>
          <w:b/>
          <w:bCs/>
          <w:color w:val="000000"/>
          <w:sz w:val="24"/>
          <w:szCs w:val="24"/>
          <w:lang w:eastAsia="pl-PL"/>
        </w:rPr>
      </w:pPr>
      <w:r w:rsidRPr="005C19CB">
        <w:rPr>
          <w:rFonts w:ascii="Gill Sans MT" w:hAnsi="Gill Sans MT"/>
          <w:color w:val="000000"/>
          <w:sz w:val="24"/>
          <w:szCs w:val="24"/>
        </w:rPr>
        <w:t xml:space="preserve">Wystąpienie jest podsumowaniem najważniejszych wniosków z badania świadomości zagadnień związanych z dostępnością w instytucjach kultury z województwa mazowieckiego, które podjęłyśmy w 2021 roku. Wśród wielu raportów z audytów i badań dotyczących dostępności brakowało nam materiałów dostarczających wiedzy o tym, jak traktują ją przedstawiciele instytucji podlegających ustawom o zapewnianiu dostępności (Ustawa, 2019a; Ustawa, 2019b), jak </w:t>
      </w:r>
      <w:proofErr w:type="spellStart"/>
      <w:r w:rsidRPr="005C19CB">
        <w:rPr>
          <w:rFonts w:ascii="Gill Sans MT" w:hAnsi="Gill Sans MT"/>
          <w:color w:val="000000"/>
          <w:sz w:val="24"/>
          <w:szCs w:val="24"/>
        </w:rPr>
        <w:t>operacjonalizują</w:t>
      </w:r>
      <w:proofErr w:type="spellEnd"/>
      <w:r w:rsidRPr="005C19CB">
        <w:rPr>
          <w:rFonts w:ascii="Gill Sans MT" w:hAnsi="Gill Sans MT"/>
          <w:color w:val="000000"/>
          <w:sz w:val="24"/>
          <w:szCs w:val="24"/>
        </w:rPr>
        <w:t xml:space="preserve"> termin dostępności na własne potrzeby, a</w:t>
      </w:r>
      <w:r w:rsidR="005C19CB">
        <w:rPr>
          <w:rFonts w:ascii="Gill Sans MT" w:hAnsi="Gill Sans MT"/>
          <w:color w:val="000000"/>
          <w:sz w:val="24"/>
          <w:szCs w:val="24"/>
        </w:rPr>
        <w:t> </w:t>
      </w:r>
      <w:r w:rsidRPr="005C19CB">
        <w:rPr>
          <w:rFonts w:ascii="Gill Sans MT" w:hAnsi="Gill Sans MT"/>
          <w:color w:val="000000"/>
          <w:sz w:val="24"/>
          <w:szCs w:val="24"/>
        </w:rPr>
        <w:t>w</w:t>
      </w:r>
      <w:r w:rsidR="005C19CB">
        <w:rPr>
          <w:rFonts w:ascii="Gill Sans MT" w:hAnsi="Gill Sans MT"/>
          <w:color w:val="000000"/>
          <w:sz w:val="24"/>
          <w:szCs w:val="24"/>
        </w:rPr>
        <w:t> </w:t>
      </w:r>
      <w:r w:rsidRPr="005C19CB">
        <w:rPr>
          <w:rFonts w:ascii="Gill Sans MT" w:hAnsi="Gill Sans MT"/>
          <w:color w:val="000000"/>
          <w:sz w:val="24"/>
          <w:szCs w:val="24"/>
        </w:rPr>
        <w:t xml:space="preserve">konsekwencji, w jakim zakresie przekładają go na zmiany, jakie przyjmują strategie działania i czego obawiają się w kontekście nowych regulacji. W ramach naszego badania, wiosną i latem 2021 roku, przeprowadziłyśmy 21 wywiadów pogłębionych w instytucjach kultury na terenie województwa mazowieckiego, zróżnicowanych pod względem wielkości miejscowości, w której się znajdują, oraz głównego obszaru działania. Badanie pozwoliło nam ustalić, że w instytucjach nie brakuje woli, społecznej wrażliwości i zapału do działania. Nie wystarczą one jednak do faktycznego zapewnienia wszystkim osobom możliwości uczestniczenia w kulturze. Przedstawiciele instytucji podzielili się z nami przede wszystkim dezorientacją w obrębie przepisów, definicji, wymagań i oczekiwań wobec podmiotów publicznych. Brakowało im wiedzy, możliwości skonfrontowania się z doświadczeniami innych oraz wiarygodnych punktów odniesienia w poszukiwaniu narzędzi służących dostępności. Wśród badanych były również podmioty bardzo zaawansowane we wdrażaniu </w:t>
      </w:r>
      <w:proofErr w:type="spellStart"/>
      <w:r w:rsidRPr="005C19CB">
        <w:rPr>
          <w:rFonts w:ascii="Gill Sans MT" w:hAnsi="Gill Sans MT"/>
          <w:color w:val="000000"/>
          <w:sz w:val="24"/>
          <w:szCs w:val="24"/>
        </w:rPr>
        <w:t>dostępnościowych</w:t>
      </w:r>
      <w:proofErr w:type="spellEnd"/>
      <w:r w:rsidRPr="005C19CB">
        <w:rPr>
          <w:rFonts w:ascii="Gill Sans MT" w:hAnsi="Gill Sans MT"/>
          <w:color w:val="000000"/>
          <w:sz w:val="24"/>
          <w:szCs w:val="24"/>
        </w:rPr>
        <w:t xml:space="preserve"> rozwiązań, znacznie wykraczających poza obowiązki, jakie nakładają ustawy, ale w tym tekście skupiamy się przede wszystkim na obszarach niepewności, stanowiących zdecydowaną większość badanych przypadków. Nasze podejście wynika z celu, dla którego podjęte zostały badania, jakim było zmapowanie braków i dostarczenie odpowiedzi stanowiących bazę podstawowej wiedzy dla instytucji będących na początku procesu tworzenia instytucji dostępnej.</w:t>
      </w:r>
      <w:r w:rsidR="00F05F88" w:rsidRPr="005C19CB">
        <w:rPr>
          <w:rFonts w:ascii="Gill Sans MT" w:hAnsi="Gill Sans MT"/>
          <w:color w:val="000000"/>
          <w:sz w:val="24"/>
          <w:szCs w:val="24"/>
        </w:rPr>
        <w:br w:type="page"/>
      </w:r>
    </w:p>
    <w:p w14:paraId="26837335" w14:textId="5FC24687" w:rsidR="00914902" w:rsidRPr="004651C0" w:rsidRDefault="00914902" w:rsidP="00431DA0">
      <w:pPr>
        <w:pStyle w:val="Nagwek1"/>
        <w:spacing w:line="360" w:lineRule="auto"/>
        <w:jc w:val="center"/>
        <w:rPr>
          <w:rFonts w:ascii="Gill Sans MT" w:hAnsi="Gill Sans MT"/>
          <w:b/>
          <w:bCs/>
          <w:sz w:val="96"/>
          <w:szCs w:val="96"/>
        </w:rPr>
      </w:pPr>
      <w:bookmarkStart w:id="34" w:name="_Toc117187574"/>
      <w:bookmarkStart w:id="35" w:name="_Toc118452478"/>
      <w:r w:rsidRPr="004651C0">
        <w:rPr>
          <w:rFonts w:ascii="Gill Sans MT" w:hAnsi="Gill Sans MT"/>
          <w:b/>
          <w:bCs/>
          <w:sz w:val="96"/>
          <w:szCs w:val="96"/>
        </w:rPr>
        <w:lastRenderedPageBreak/>
        <w:t>SESJA IV WDRAŻANIE DOSTĘPNOŚCI</w:t>
      </w:r>
      <w:bookmarkEnd w:id="34"/>
      <w:bookmarkEnd w:id="35"/>
    </w:p>
    <w:p w14:paraId="1BE78A74" w14:textId="55D0EEB3" w:rsidR="00914902" w:rsidRPr="009F60E0" w:rsidRDefault="00914902" w:rsidP="00914902">
      <w:pPr>
        <w:pStyle w:val="NormalnyWeb"/>
        <w:shd w:val="clear" w:color="auto" w:fill="FFFFFF"/>
        <w:spacing w:before="0" w:beforeAutospacing="0" w:after="240" w:afterAutospacing="0"/>
        <w:rPr>
          <w:rFonts w:ascii="Gill Sans MT" w:hAnsi="Gill Sans MT"/>
          <w:color w:val="444444"/>
          <w:sz w:val="21"/>
          <w:szCs w:val="21"/>
        </w:rPr>
      </w:pPr>
    </w:p>
    <w:p w14:paraId="608F8577" w14:textId="77777777" w:rsidR="00F05F88" w:rsidRPr="009F60E0" w:rsidRDefault="00F05F88">
      <w:pPr>
        <w:rPr>
          <w:rStyle w:val="Uwydatnienie"/>
          <w:rFonts w:ascii="Gill Sans MT" w:eastAsia="Times New Roman" w:hAnsi="Gill Sans MT" w:cs="Times New Roman"/>
          <w:color w:val="444444"/>
          <w:sz w:val="21"/>
          <w:szCs w:val="21"/>
          <w:lang w:eastAsia="pl-PL"/>
        </w:rPr>
      </w:pPr>
      <w:r w:rsidRPr="009F60E0">
        <w:rPr>
          <w:rStyle w:val="Uwydatnienie"/>
          <w:rFonts w:ascii="Gill Sans MT" w:hAnsi="Gill Sans MT"/>
          <w:color w:val="444444"/>
          <w:sz w:val="21"/>
          <w:szCs w:val="21"/>
        </w:rPr>
        <w:br w:type="page"/>
      </w:r>
    </w:p>
    <w:p w14:paraId="47800436" w14:textId="60919CBC" w:rsidR="00F05F88" w:rsidRPr="00510D52" w:rsidRDefault="00914902" w:rsidP="00510D52">
      <w:pPr>
        <w:pStyle w:val="Nagwek2"/>
        <w:rPr>
          <w:rFonts w:ascii="Gill Sans MT" w:hAnsi="Gill Sans MT"/>
          <w:b/>
          <w:bCs/>
        </w:rPr>
      </w:pPr>
      <w:bookmarkStart w:id="36" w:name="_Toc117187575"/>
      <w:bookmarkStart w:id="37" w:name="_Toc118452479"/>
      <w:r w:rsidRPr="00510D52">
        <w:rPr>
          <w:rStyle w:val="Uwydatnienie"/>
          <w:rFonts w:ascii="Gill Sans MT" w:hAnsi="Gill Sans MT"/>
          <w:b/>
          <w:bCs/>
          <w:i w:val="0"/>
          <w:iCs w:val="0"/>
        </w:rPr>
        <w:lastRenderedPageBreak/>
        <w:t xml:space="preserve">Lex </w:t>
      </w:r>
      <w:proofErr w:type="spellStart"/>
      <w:r w:rsidRPr="00510D52">
        <w:rPr>
          <w:rStyle w:val="Uwydatnienie"/>
          <w:rFonts w:ascii="Gill Sans MT" w:hAnsi="Gill Sans MT"/>
          <w:b/>
          <w:bCs/>
          <w:i w:val="0"/>
          <w:iCs w:val="0"/>
        </w:rPr>
        <w:t>specialis</w:t>
      </w:r>
      <w:proofErr w:type="spellEnd"/>
      <w:r w:rsidRPr="00510D52">
        <w:rPr>
          <w:rStyle w:val="Uwydatnienie"/>
          <w:rFonts w:ascii="Gill Sans MT" w:hAnsi="Gill Sans MT"/>
          <w:b/>
          <w:bCs/>
          <w:i w:val="0"/>
          <w:iCs w:val="0"/>
        </w:rPr>
        <w:t xml:space="preserve"> derogat legi </w:t>
      </w:r>
      <w:proofErr w:type="spellStart"/>
      <w:r w:rsidRPr="00510D52">
        <w:rPr>
          <w:rStyle w:val="Uwydatnienie"/>
          <w:rFonts w:ascii="Gill Sans MT" w:hAnsi="Gill Sans MT"/>
          <w:b/>
          <w:bCs/>
          <w:i w:val="0"/>
          <w:iCs w:val="0"/>
        </w:rPr>
        <w:t>generali</w:t>
      </w:r>
      <w:proofErr w:type="spellEnd"/>
      <w:r w:rsidRPr="00510D52">
        <w:rPr>
          <w:rStyle w:val="Uwydatnienie"/>
          <w:rFonts w:ascii="Gill Sans MT" w:hAnsi="Gill Sans MT"/>
          <w:b/>
          <w:bCs/>
          <w:i w:val="0"/>
          <w:iCs w:val="0"/>
        </w:rPr>
        <w:t>, czyli w jaki sposób Ustawa o ochronie zabytków i Ustawa o muzeach wpływają na realizację zapisów Ustawy o</w:t>
      </w:r>
      <w:r w:rsidR="00DB337C" w:rsidRPr="00510D52">
        <w:rPr>
          <w:rStyle w:val="Uwydatnienie"/>
          <w:rFonts w:ascii="Gill Sans MT" w:hAnsi="Gill Sans MT"/>
          <w:b/>
          <w:bCs/>
          <w:i w:val="0"/>
          <w:iCs w:val="0"/>
        </w:rPr>
        <w:t> </w:t>
      </w:r>
      <w:r w:rsidRPr="00510D52">
        <w:rPr>
          <w:rStyle w:val="Uwydatnienie"/>
          <w:rFonts w:ascii="Gill Sans MT" w:hAnsi="Gill Sans MT"/>
          <w:b/>
          <w:bCs/>
          <w:i w:val="0"/>
          <w:iCs w:val="0"/>
        </w:rPr>
        <w:t>zapewnieniu dostępności osobom ze szczególnymi potrzebami w</w:t>
      </w:r>
      <w:r w:rsidR="00DB337C" w:rsidRPr="00510D52">
        <w:rPr>
          <w:rStyle w:val="Uwydatnienie"/>
          <w:rFonts w:ascii="Gill Sans MT" w:hAnsi="Gill Sans MT"/>
          <w:b/>
          <w:bCs/>
          <w:i w:val="0"/>
          <w:iCs w:val="0"/>
        </w:rPr>
        <w:t> </w:t>
      </w:r>
      <w:r w:rsidRPr="00510D52">
        <w:rPr>
          <w:rStyle w:val="Uwydatnienie"/>
          <w:rFonts w:ascii="Gill Sans MT" w:hAnsi="Gill Sans MT"/>
          <w:b/>
          <w:bCs/>
          <w:i w:val="0"/>
          <w:iCs w:val="0"/>
        </w:rPr>
        <w:t>działalności muzeów na podstawie działań w Muzeum Zamkowym w</w:t>
      </w:r>
      <w:r w:rsidR="00DB337C" w:rsidRPr="00510D52">
        <w:rPr>
          <w:rStyle w:val="Uwydatnienie"/>
          <w:rFonts w:ascii="Gill Sans MT" w:hAnsi="Gill Sans MT"/>
          <w:b/>
          <w:bCs/>
          <w:i w:val="0"/>
          <w:iCs w:val="0"/>
        </w:rPr>
        <w:t> </w:t>
      </w:r>
      <w:r w:rsidRPr="00510D52">
        <w:rPr>
          <w:rStyle w:val="Uwydatnienie"/>
          <w:rFonts w:ascii="Gill Sans MT" w:hAnsi="Gill Sans MT"/>
          <w:b/>
          <w:bCs/>
          <w:i w:val="0"/>
          <w:iCs w:val="0"/>
        </w:rPr>
        <w:t>Malborku</w:t>
      </w:r>
      <w:bookmarkEnd w:id="36"/>
      <w:bookmarkEnd w:id="37"/>
    </w:p>
    <w:p w14:paraId="7B382555" w14:textId="77777777" w:rsidR="00F05F88"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mgr Małgorzata Daniluk</w:t>
      </w:r>
    </w:p>
    <w:p w14:paraId="1CB74196" w14:textId="48D94F74" w:rsidR="0091490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Muzeum Zamkowe w Malborku</w:t>
      </w:r>
    </w:p>
    <w:p w14:paraId="53C9F0DA" w14:textId="4122294F" w:rsidR="00F05F88" w:rsidRPr="00DB337C" w:rsidRDefault="00F05F88" w:rsidP="00F05F88">
      <w:pPr>
        <w:pStyle w:val="NormalnyWeb"/>
        <w:shd w:val="clear" w:color="auto" w:fill="FFFFFF"/>
        <w:spacing w:before="0" w:beforeAutospacing="0" w:after="240" w:afterAutospacing="0"/>
        <w:ind w:right="240"/>
        <w:rPr>
          <w:rFonts w:ascii="Gill Sans MT" w:hAnsi="Gill Sans MT"/>
          <w:color w:val="444444"/>
          <w:lang w:val="en-US"/>
        </w:rPr>
      </w:pPr>
      <w:r w:rsidRPr="00DB337C">
        <w:rPr>
          <w:rFonts w:ascii="Gill Sans MT" w:hAnsi="Gill Sans MT"/>
          <w:color w:val="444444"/>
          <w:lang w:val="en-US"/>
        </w:rPr>
        <w:t xml:space="preserve">E-mail: </w:t>
      </w:r>
      <w:hyperlink r:id="rId28" w:history="1">
        <w:r w:rsidRPr="00DB337C">
          <w:rPr>
            <w:rStyle w:val="Hipercze"/>
            <w:rFonts w:ascii="Gill Sans MT" w:hAnsi="Gill Sans MT"/>
            <w:lang w:val="en-US"/>
          </w:rPr>
          <w:t>m.daniluk@zamek.malbork.pl</w:t>
        </w:r>
      </w:hyperlink>
    </w:p>
    <w:p w14:paraId="6BEF0403" w14:textId="620FAF01" w:rsidR="00F05F88" w:rsidRPr="00DB337C" w:rsidRDefault="00F05F88" w:rsidP="00F05F88">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Istotą rozważań w tym wystąpieniu będzie próba hierarchizacji dwóch podstawowych obowiązujących w pracy muzealnej aktów prawnych, czyli Ustawy z dnia 21 listopada 1996r., o Muzeach (Ustawa o Muzeach) oraz Ustawy z dnia 23 lipca 2003r., o Ochronie zabytków  i opiece nad zabytkami (Ustawa o Zabytkach) w odniesieniu do Ustawy z dnia  19 lipca 2019 r., o zapewnieniu dostępności osobom ze szczególnymi potrzebami  (Ustawa o Dostępności) oraz wyzwaniach i problemach, jakie z tego wynikają na podstawie działań w Muzeum Zamkowym w Malborku.  Temat Ustawy o dostępności pojawia się najczęściej, jako analiza i wykładnia jej poszczególnych artykułów. Obecnie nie jest dostępny kompleksowy komentarz prawny  tak jak w przypadku innych dokumentów tej rangi. Nie ma też opublikowanych wyników badań, w jakim stopniu brak dostępności na poszczególnych obszarach w muzeach jest spowodowany wytycznymi Ustaw o ochronie zabytków i Ustawy o muzeach a w jakim innymi kryteriami. Ustawa o dostępności nałożyła na wszystkie podmioty publiczne obowiązek zapewnienia dostępności w trzech podstawowych obszarach, czyli architektonicznym, informacyjno</w:t>
      </w:r>
      <w:r w:rsidR="007428EE">
        <w:rPr>
          <w:rFonts w:ascii="Gill Sans MT" w:hAnsi="Gill Sans MT"/>
          <w:color w:val="444444"/>
        </w:rPr>
        <w:t>-</w:t>
      </w:r>
      <w:r w:rsidRPr="00DB337C">
        <w:rPr>
          <w:rFonts w:ascii="Gill Sans MT" w:hAnsi="Gill Sans MT"/>
          <w:color w:val="444444"/>
        </w:rPr>
        <w:t>komunikacyjnym i</w:t>
      </w:r>
      <w:r w:rsidR="00DB337C">
        <w:rPr>
          <w:rFonts w:ascii="Gill Sans MT" w:hAnsi="Gill Sans MT"/>
          <w:color w:val="444444"/>
        </w:rPr>
        <w:t> </w:t>
      </w:r>
      <w:r w:rsidRPr="00DB337C">
        <w:rPr>
          <w:rFonts w:ascii="Gill Sans MT" w:hAnsi="Gill Sans MT"/>
          <w:color w:val="444444"/>
        </w:rPr>
        <w:t xml:space="preserve">cyfrowym. Muzea podlegają jej więc obligatoryjnie, ale należy pamiętać, że ich pracę pod względem organizacyjnym reguluje Ustawa o Muzeach  a ze względu na specyfikę posiadanych zbiorów i prowadzoną działalność Ustawa  o Zabytkach.  W przypadku, kiedy kilka aktów prawnych oddziałuje na funkcjonowanie jakiejś instytucji  to należy zastosować zasadę </w:t>
      </w:r>
      <w:r w:rsidRPr="007428EE">
        <w:rPr>
          <w:rFonts w:ascii="Gill Sans MT" w:hAnsi="Gill Sans MT"/>
          <w:i/>
          <w:iCs/>
          <w:color w:val="444444"/>
        </w:rPr>
        <w:t xml:space="preserve">legi </w:t>
      </w:r>
      <w:proofErr w:type="spellStart"/>
      <w:r w:rsidRPr="007428EE">
        <w:rPr>
          <w:rFonts w:ascii="Gill Sans MT" w:hAnsi="Gill Sans MT"/>
          <w:i/>
          <w:iCs/>
          <w:color w:val="444444"/>
        </w:rPr>
        <w:t>generali</w:t>
      </w:r>
      <w:proofErr w:type="spellEnd"/>
      <w:r w:rsidRPr="00DB337C">
        <w:rPr>
          <w:rFonts w:ascii="Gill Sans MT" w:hAnsi="Gill Sans MT"/>
          <w:color w:val="444444"/>
        </w:rPr>
        <w:t>. Komentarze prawne wskazują, że w takiej pozycji względem Ustawy o Muzeach jest Ustawa o Zabytkach.  Logiczne wydaje się więc, że w tej samej konstelacji należy umieścić Ustawę o Dostępności, która styka się z dwoma powyższymi aktami na kilku płaszczyznach. Ustawa o dostępności jest bardzo arbitralna i w zasadzie nakładając obowiązek zapewnienia odpowiednich warunków osobom ze szczególnymi potrzebami, co jest ze wszech miar właściwe i niepodlegające dyskusji nie daje zobowiązanemu do jej wprowadzenia dużego pola manewru, pozostawiając enigmatyczny zapis o dostępie alternatywnym.  Przed jakimi wyzwaniami w tej sytuacji stają muzea i jakie mają możliwości działania, aby być w zgodzie ze wspomnianymi aktami prawnymi? Na jakie obszary działalności muzealnej Ustawa o dostępności wpływa najbardziej? Czy rozbieżności pomiędzy Ustawami będą swego rodzaju wytłumaczeniem na ograniczenia przy wprowadzaniu dostępności?</w:t>
      </w:r>
    </w:p>
    <w:p w14:paraId="3727C36A" w14:textId="77777777" w:rsidR="00F05F88" w:rsidRPr="00510D52" w:rsidRDefault="00914902" w:rsidP="00510D52">
      <w:pPr>
        <w:pStyle w:val="Nagwek2"/>
        <w:rPr>
          <w:rFonts w:ascii="Gill Sans MT" w:hAnsi="Gill Sans MT"/>
          <w:b/>
          <w:bCs/>
        </w:rPr>
      </w:pPr>
      <w:bookmarkStart w:id="38" w:name="_Toc117187576"/>
      <w:bookmarkStart w:id="39" w:name="_Toc118452480"/>
      <w:r w:rsidRPr="00510D52">
        <w:rPr>
          <w:rStyle w:val="Uwydatnienie"/>
          <w:rFonts w:ascii="Gill Sans MT" w:hAnsi="Gill Sans MT"/>
          <w:b/>
          <w:bCs/>
          <w:i w:val="0"/>
          <w:iCs w:val="0"/>
        </w:rPr>
        <w:lastRenderedPageBreak/>
        <w:t>Idea zarządzania talentami a polityka różnorodności w świetle badań własnych</w:t>
      </w:r>
      <w:bookmarkEnd w:id="38"/>
      <w:bookmarkEnd w:id="39"/>
    </w:p>
    <w:p w14:paraId="4A280F40" w14:textId="2370FFE1" w:rsidR="00F05F88"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mgr Małgorzata Kaczmarek</w:t>
      </w:r>
    </w:p>
    <w:p w14:paraId="3D5BC8DF" w14:textId="6338FE56" w:rsidR="0091490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Uniwersytet Łódzki</w:t>
      </w:r>
    </w:p>
    <w:p w14:paraId="1C820FD2" w14:textId="5436CF0A" w:rsidR="00F05F88" w:rsidRPr="00DB337C" w:rsidRDefault="00F05F88" w:rsidP="00F05F88">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 xml:space="preserve">E-mail: </w:t>
      </w:r>
      <w:hyperlink r:id="rId29" w:history="1">
        <w:r w:rsidRPr="00DB337C">
          <w:rPr>
            <w:rStyle w:val="Hipercze"/>
            <w:rFonts w:ascii="Gill Sans MT" w:hAnsi="Gill Sans MT"/>
          </w:rPr>
          <w:t>malgorzata.kaczmarek@edu.uni.lodz.pl</w:t>
        </w:r>
      </w:hyperlink>
      <w:r w:rsidRPr="00DB337C">
        <w:rPr>
          <w:rFonts w:ascii="Gill Sans MT" w:hAnsi="Gill Sans MT"/>
          <w:color w:val="444444"/>
        </w:rPr>
        <w:t xml:space="preserve"> </w:t>
      </w:r>
    </w:p>
    <w:p w14:paraId="55B18F8B" w14:textId="6A0954AF" w:rsidR="00F05F88" w:rsidRPr="005C19CB" w:rsidRDefault="00F05F88" w:rsidP="00F05F88">
      <w:pPr>
        <w:pStyle w:val="NormalnyWeb"/>
        <w:shd w:val="clear" w:color="auto" w:fill="FFFFFF"/>
        <w:spacing w:before="0" w:beforeAutospacing="0" w:after="240" w:afterAutospacing="0"/>
        <w:ind w:right="240"/>
        <w:rPr>
          <w:rFonts w:ascii="Gill Sans MT" w:hAnsi="Gill Sans MT"/>
          <w:color w:val="444444"/>
        </w:rPr>
      </w:pPr>
      <w:r w:rsidRPr="005C19CB">
        <w:rPr>
          <w:rFonts w:ascii="Gill Sans MT" w:hAnsi="Gill Sans MT"/>
          <w:color w:val="444444"/>
        </w:rPr>
        <w:t xml:space="preserve">Artyści są kluczowym zasobem teatrów i filharmonii, których wiedza i umiejętności są bezpośrednio angażowane w realizację celów organizacji. Zarządzanie talentem powinno jawić się więc jako jeden z ważniejszych obszarów zarządzania, ściśle powiązany ze strategią zatrudnienia i utrzymania talentów. Myślenie o orkiestrze jako „puli talentów” nie jest wprawdzie szeroko rozpowszechnione, co wynika z nowego spojrzenia na strategię zarządzania zasobami ludzkimi w organizacjach kultury. </w:t>
      </w:r>
      <w:r w:rsidR="007428EE" w:rsidRPr="005C19CB">
        <w:rPr>
          <w:rFonts w:ascii="Gill Sans MT" w:hAnsi="Gill Sans MT"/>
          <w:color w:val="444444"/>
        </w:rPr>
        <w:t>S</w:t>
      </w:r>
      <w:r w:rsidRPr="005C19CB">
        <w:rPr>
          <w:rFonts w:ascii="Gill Sans MT" w:hAnsi="Gill Sans MT"/>
          <w:color w:val="444444"/>
        </w:rPr>
        <w:t xml:space="preserve">zczególnie w kontekście wzrastającej różnorodności doświadczeń i oczekiwań pracowników warto zastanowić się nad powiązaniem i pogodzeniem polityk odpowiadających na indywidualne zapotrzebowania pracowników instytucji kultury z budowaniem wspólnych i spójnych wartości dla wszystkich. Pomocna może okazać się tu idea cichego przywództwa Henry’ego </w:t>
      </w:r>
      <w:proofErr w:type="spellStart"/>
      <w:r w:rsidRPr="005C19CB">
        <w:rPr>
          <w:rFonts w:ascii="Gill Sans MT" w:hAnsi="Gill Sans MT"/>
          <w:color w:val="444444"/>
        </w:rPr>
        <w:t>Mintzberga</w:t>
      </w:r>
      <w:proofErr w:type="spellEnd"/>
      <w:r w:rsidRPr="005C19CB">
        <w:rPr>
          <w:rFonts w:ascii="Gill Sans MT" w:hAnsi="Gill Sans MT"/>
          <w:color w:val="444444"/>
        </w:rPr>
        <w:t>, która w</w:t>
      </w:r>
      <w:r w:rsidR="00431DA0" w:rsidRPr="005C19CB">
        <w:rPr>
          <w:rFonts w:ascii="Gill Sans MT" w:hAnsi="Gill Sans MT"/>
          <w:color w:val="444444"/>
        </w:rPr>
        <w:t> </w:t>
      </w:r>
      <w:r w:rsidRPr="005C19CB">
        <w:rPr>
          <w:rFonts w:ascii="Gill Sans MT" w:hAnsi="Gill Sans MT"/>
          <w:color w:val="444444"/>
        </w:rPr>
        <w:t>rozważny i pełen szacunku sposób m.in. umożliwia rozwój talentów w organizacji. Celem wystąpienia jest ukazanie zjawiska zarządzania talentami w</w:t>
      </w:r>
      <w:r w:rsidR="005C19CB">
        <w:rPr>
          <w:rFonts w:ascii="Gill Sans MT" w:hAnsi="Gill Sans MT"/>
          <w:color w:val="444444"/>
        </w:rPr>
        <w:t> </w:t>
      </w:r>
      <w:r w:rsidRPr="005C19CB">
        <w:rPr>
          <w:rFonts w:ascii="Gill Sans MT" w:hAnsi="Gill Sans MT"/>
          <w:color w:val="444444"/>
        </w:rPr>
        <w:t>kontekście nieuchronności wprowadzania polityki różnorodności do instytucjach kultury. Wystąpienie oparte jest na wynikach badań przeprowadzonych w</w:t>
      </w:r>
      <w:r w:rsidR="00DB337C" w:rsidRPr="005C19CB">
        <w:rPr>
          <w:rFonts w:ascii="Gill Sans MT" w:hAnsi="Gill Sans MT"/>
          <w:color w:val="444444"/>
        </w:rPr>
        <w:t> </w:t>
      </w:r>
      <w:r w:rsidRPr="005C19CB">
        <w:rPr>
          <w:rFonts w:ascii="Gill Sans MT" w:hAnsi="Gill Sans MT"/>
          <w:color w:val="444444"/>
        </w:rPr>
        <w:t>pierwszej połowie 2022 roku na 10</w:t>
      </w:r>
      <w:r w:rsidR="00431DA0" w:rsidRPr="005C19CB">
        <w:rPr>
          <w:rFonts w:ascii="Gill Sans MT" w:hAnsi="Gill Sans MT"/>
          <w:color w:val="444444"/>
        </w:rPr>
        <w:t> </w:t>
      </w:r>
      <w:r w:rsidRPr="005C19CB">
        <w:rPr>
          <w:rFonts w:ascii="Gill Sans MT" w:hAnsi="Gill Sans MT"/>
          <w:color w:val="444444"/>
        </w:rPr>
        <w:t>dyrygentach/dyrygentkach w Polsce, pełniących jednocześnie funkcje administracyjne. W</w:t>
      </w:r>
      <w:r w:rsidR="00431DA0" w:rsidRPr="005C19CB">
        <w:rPr>
          <w:rFonts w:ascii="Gill Sans MT" w:hAnsi="Gill Sans MT"/>
          <w:color w:val="444444"/>
        </w:rPr>
        <w:t> </w:t>
      </w:r>
      <w:r w:rsidRPr="005C19CB">
        <w:rPr>
          <w:rFonts w:ascii="Gill Sans MT" w:hAnsi="Gill Sans MT"/>
          <w:color w:val="444444"/>
        </w:rPr>
        <w:t>ramach badania jakościowego, opartego na założeniach teorii ugruntowanej, przeprowadzono 10 wywiadów pogłębionych. Zamierzeniem badawczym było znalezienie odpowiedzi na pytanie: jakie metody i koncepcje zarządzania są wykorzystywane w pracy z</w:t>
      </w:r>
      <w:r w:rsidR="00431DA0" w:rsidRPr="005C19CB">
        <w:rPr>
          <w:rFonts w:ascii="Gill Sans MT" w:hAnsi="Gill Sans MT"/>
          <w:color w:val="444444"/>
        </w:rPr>
        <w:t> </w:t>
      </w:r>
      <w:r w:rsidRPr="005C19CB">
        <w:rPr>
          <w:rFonts w:ascii="Gill Sans MT" w:hAnsi="Gill Sans MT"/>
          <w:color w:val="444444"/>
        </w:rPr>
        <w:t>orkiestrą? Rezultat badań wskazał na zarządzanie talentem jako jeden z istotnych komponentów zarządzania zespołem orkiestrowym, które w</w:t>
      </w:r>
      <w:r w:rsidR="007428EE" w:rsidRPr="005C19CB">
        <w:rPr>
          <w:rFonts w:ascii="Gill Sans MT" w:hAnsi="Gill Sans MT"/>
          <w:color w:val="444444"/>
        </w:rPr>
        <w:t> </w:t>
      </w:r>
      <w:r w:rsidRPr="005C19CB">
        <w:rPr>
          <w:rFonts w:ascii="Gill Sans MT" w:hAnsi="Gill Sans MT"/>
          <w:color w:val="444444"/>
        </w:rPr>
        <w:t>wielu aspektach może odpowiadać na wyzwania polityki różnorodności w instytucjach kultury. Jednak zarówno zarządzanie talentem, jak zarządzanie różnorodnością wymagają odpowiedniej kultury organizacyjnej oraz właściwych decyzji systemowo-strukturalnych. Ich wprowadzanie wiąże się nie tylko z</w:t>
      </w:r>
      <w:r w:rsidR="00DB337C" w:rsidRPr="005C19CB">
        <w:rPr>
          <w:rFonts w:ascii="Gill Sans MT" w:hAnsi="Gill Sans MT"/>
          <w:color w:val="444444"/>
        </w:rPr>
        <w:t> </w:t>
      </w:r>
      <w:r w:rsidRPr="005C19CB">
        <w:rPr>
          <w:rFonts w:ascii="Gill Sans MT" w:hAnsi="Gill Sans MT"/>
          <w:color w:val="444444"/>
        </w:rPr>
        <w:t>pokonywaniem mentalnych barier, ale również aplikowaniem dobrych praktyk opartych na wzajemnym zrozumieniu i respekcie. Poszanowanie różnorodności, rozumianej jako dostrzeganie różnic między ludźmi w</w:t>
      </w:r>
      <w:r w:rsidR="007428EE" w:rsidRPr="005C19CB">
        <w:rPr>
          <w:rFonts w:ascii="Gill Sans MT" w:hAnsi="Gill Sans MT"/>
          <w:color w:val="444444"/>
        </w:rPr>
        <w:t> </w:t>
      </w:r>
      <w:r w:rsidRPr="005C19CB">
        <w:rPr>
          <w:rFonts w:ascii="Gill Sans MT" w:hAnsi="Gill Sans MT"/>
          <w:color w:val="444444"/>
        </w:rPr>
        <w:t>organizacji, staje się wówczas warunkiem koniecznym budowania polityki wewnętrznej dostępności organizacji.</w:t>
      </w:r>
    </w:p>
    <w:p w14:paraId="4EE941C9" w14:textId="77777777" w:rsidR="00F05F88" w:rsidRPr="009F60E0" w:rsidRDefault="00F05F88">
      <w:pPr>
        <w:rPr>
          <w:rFonts w:ascii="Gill Sans MT" w:eastAsia="Times New Roman" w:hAnsi="Gill Sans MT" w:cs="Times New Roman"/>
          <w:color w:val="444444"/>
          <w:sz w:val="21"/>
          <w:szCs w:val="21"/>
          <w:lang w:eastAsia="pl-PL"/>
        </w:rPr>
      </w:pPr>
      <w:r w:rsidRPr="009F60E0">
        <w:rPr>
          <w:rFonts w:ascii="Gill Sans MT" w:hAnsi="Gill Sans MT"/>
          <w:color w:val="444444"/>
          <w:sz w:val="21"/>
          <w:szCs w:val="21"/>
        </w:rPr>
        <w:br w:type="page"/>
      </w:r>
    </w:p>
    <w:p w14:paraId="5C5A73BE" w14:textId="77777777" w:rsidR="00F05F88" w:rsidRPr="00510D52" w:rsidRDefault="00914902" w:rsidP="00510D52">
      <w:pPr>
        <w:pStyle w:val="Nagwek2"/>
        <w:rPr>
          <w:rFonts w:ascii="Gill Sans MT" w:hAnsi="Gill Sans MT"/>
          <w:b/>
          <w:bCs/>
        </w:rPr>
      </w:pPr>
      <w:bookmarkStart w:id="40" w:name="_Toc117187577"/>
      <w:bookmarkStart w:id="41" w:name="_Toc118452481"/>
      <w:r w:rsidRPr="00510D52">
        <w:rPr>
          <w:rStyle w:val="Uwydatnienie"/>
          <w:rFonts w:ascii="Gill Sans MT" w:hAnsi="Gill Sans MT"/>
          <w:b/>
          <w:bCs/>
          <w:i w:val="0"/>
          <w:iCs w:val="0"/>
        </w:rPr>
        <w:lastRenderedPageBreak/>
        <w:t xml:space="preserve">Od dostępności do </w:t>
      </w:r>
      <w:proofErr w:type="spellStart"/>
      <w:r w:rsidRPr="00510D52">
        <w:rPr>
          <w:rStyle w:val="Uwydatnienie"/>
          <w:rFonts w:ascii="Gill Sans MT" w:hAnsi="Gill Sans MT"/>
          <w:b/>
          <w:bCs/>
          <w:i w:val="0"/>
          <w:iCs w:val="0"/>
        </w:rPr>
        <w:t>inkluzywności</w:t>
      </w:r>
      <w:proofErr w:type="spellEnd"/>
      <w:r w:rsidRPr="00510D52">
        <w:rPr>
          <w:rStyle w:val="Uwydatnienie"/>
          <w:rFonts w:ascii="Gill Sans MT" w:hAnsi="Gill Sans MT"/>
          <w:b/>
          <w:bCs/>
          <w:i w:val="0"/>
          <w:iCs w:val="0"/>
        </w:rPr>
        <w:t xml:space="preserve">. </w:t>
      </w:r>
      <w:proofErr w:type="spellStart"/>
      <w:r w:rsidRPr="00510D52">
        <w:rPr>
          <w:rStyle w:val="Uwydatnienie"/>
          <w:rFonts w:ascii="Gill Sans MT" w:hAnsi="Gill Sans MT"/>
          <w:b/>
          <w:bCs/>
          <w:i w:val="0"/>
          <w:iCs w:val="0"/>
        </w:rPr>
        <w:t>Cricoteka</w:t>
      </w:r>
      <w:proofErr w:type="spellEnd"/>
      <w:r w:rsidRPr="00510D52">
        <w:rPr>
          <w:rStyle w:val="Uwydatnienie"/>
          <w:rFonts w:ascii="Gill Sans MT" w:hAnsi="Gill Sans MT"/>
          <w:b/>
          <w:bCs/>
          <w:i w:val="0"/>
          <w:iCs w:val="0"/>
        </w:rPr>
        <w:t xml:space="preserve"> otwarta – studium przypadku</w:t>
      </w:r>
      <w:bookmarkEnd w:id="40"/>
      <w:bookmarkEnd w:id="41"/>
    </w:p>
    <w:p w14:paraId="44C4B161" w14:textId="764B709E" w:rsidR="00F05F88" w:rsidRDefault="00914902" w:rsidP="00804374">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 xml:space="preserve">mgr Barbara </w:t>
      </w:r>
      <w:proofErr w:type="spellStart"/>
      <w:r w:rsidRPr="00DB337C">
        <w:rPr>
          <w:rFonts w:ascii="Gill Sans MT" w:hAnsi="Gill Sans MT"/>
          <w:color w:val="444444"/>
        </w:rPr>
        <w:t>Pasterak</w:t>
      </w:r>
      <w:proofErr w:type="spellEnd"/>
    </w:p>
    <w:p w14:paraId="472C676B" w14:textId="55A94783" w:rsidR="00804374" w:rsidRPr="003327DA" w:rsidRDefault="00804374" w:rsidP="00804374">
      <w:pPr>
        <w:pStyle w:val="NormalnyWeb"/>
        <w:shd w:val="clear" w:color="auto" w:fill="FFFFFF"/>
        <w:spacing w:before="0" w:beforeAutospacing="0" w:after="0" w:afterAutospacing="0"/>
        <w:ind w:right="240"/>
        <w:rPr>
          <w:rFonts w:ascii="Gill Sans MT" w:hAnsi="Gill Sans MT"/>
          <w:color w:val="444444"/>
        </w:rPr>
      </w:pPr>
      <w:r w:rsidRPr="003327DA">
        <w:rPr>
          <w:rFonts w:ascii="Gill Sans MT" w:hAnsi="Gill Sans MT"/>
          <w:color w:val="444444"/>
        </w:rPr>
        <w:t xml:space="preserve">E-mail: </w:t>
      </w:r>
      <w:hyperlink r:id="rId30" w:history="1">
        <w:r w:rsidRPr="003327DA">
          <w:rPr>
            <w:rStyle w:val="Hipercze"/>
            <w:rFonts w:ascii="Gill Sans MT" w:hAnsi="Gill Sans MT"/>
          </w:rPr>
          <w:t>pasterak@cricoteka.pl</w:t>
        </w:r>
      </w:hyperlink>
      <w:r w:rsidRPr="003327DA">
        <w:rPr>
          <w:rFonts w:ascii="Gill Sans MT" w:hAnsi="Gill Sans MT"/>
          <w:color w:val="444444"/>
        </w:rPr>
        <w:t xml:space="preserve"> </w:t>
      </w:r>
    </w:p>
    <w:p w14:paraId="68CDC984" w14:textId="77777777" w:rsidR="00F05F88" w:rsidRPr="00DB337C" w:rsidRDefault="00914902" w:rsidP="00F05F88">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Ośrodek Dokumentacji Sztuki Tadeusza Kantora CRICOTEKA w Krakowie</w:t>
      </w:r>
    </w:p>
    <w:p w14:paraId="64693FD0" w14:textId="77777777" w:rsidR="00F05F88" w:rsidRPr="00DB337C" w:rsidRDefault="00914902" w:rsidP="00804374">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mgr Izabela Zawadzka</w:t>
      </w:r>
    </w:p>
    <w:p w14:paraId="0535E164" w14:textId="56F936F2" w:rsidR="00914902" w:rsidRDefault="00914902" w:rsidP="00804374">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Uniwersytet Jagielloński</w:t>
      </w:r>
    </w:p>
    <w:p w14:paraId="31BDD920" w14:textId="2C10DDC5" w:rsidR="00804374" w:rsidRPr="003327DA" w:rsidRDefault="00804374" w:rsidP="00F05F88">
      <w:pPr>
        <w:pStyle w:val="NormalnyWeb"/>
        <w:shd w:val="clear" w:color="auto" w:fill="FFFFFF"/>
        <w:spacing w:before="0" w:beforeAutospacing="0" w:after="240" w:afterAutospacing="0"/>
        <w:ind w:right="240"/>
        <w:rPr>
          <w:rFonts w:ascii="Gill Sans MT" w:hAnsi="Gill Sans MT"/>
          <w:color w:val="444444"/>
        </w:rPr>
      </w:pPr>
      <w:r w:rsidRPr="003327DA">
        <w:rPr>
          <w:rFonts w:ascii="Gill Sans MT" w:hAnsi="Gill Sans MT"/>
          <w:color w:val="444444"/>
        </w:rPr>
        <w:t xml:space="preserve">E-mail: </w:t>
      </w:r>
      <w:hyperlink r:id="rId31" w:history="1">
        <w:r w:rsidRPr="003327DA">
          <w:rPr>
            <w:rStyle w:val="Hipercze"/>
            <w:rFonts w:ascii="Gill Sans MT" w:hAnsi="Gill Sans MT"/>
          </w:rPr>
          <w:t>izabela.zawadzka@doctoral.uj.edu.pl</w:t>
        </w:r>
      </w:hyperlink>
      <w:r w:rsidRPr="003327DA">
        <w:rPr>
          <w:rFonts w:ascii="Gill Sans MT" w:hAnsi="Gill Sans MT"/>
          <w:color w:val="444444"/>
        </w:rPr>
        <w:t xml:space="preserve"> </w:t>
      </w:r>
    </w:p>
    <w:p w14:paraId="1A27CAFD" w14:textId="0CA8CF60" w:rsidR="00804374" w:rsidRPr="00804374" w:rsidRDefault="00804374" w:rsidP="005C19CB">
      <w:pPr>
        <w:spacing w:after="0" w:line="240" w:lineRule="auto"/>
        <w:rPr>
          <w:rFonts w:ascii="Gill Sans MT" w:hAnsi="Gill Sans MT" w:cs="Arial"/>
          <w:sz w:val="24"/>
          <w:szCs w:val="24"/>
        </w:rPr>
      </w:pPr>
      <w:r>
        <w:rPr>
          <w:rFonts w:ascii="Gill Sans MT" w:hAnsi="Gill Sans MT" w:cs="Arial"/>
          <w:sz w:val="24"/>
          <w:szCs w:val="24"/>
        </w:rPr>
        <w:t xml:space="preserve">Referat jest </w:t>
      </w:r>
      <w:r w:rsidRPr="00804374">
        <w:rPr>
          <w:rFonts w:ascii="Gill Sans MT" w:hAnsi="Gill Sans MT" w:cs="Arial"/>
          <w:sz w:val="24"/>
          <w:szCs w:val="24"/>
        </w:rPr>
        <w:t>poświęcony programowi Ośrodka Dokumentacji Sztuki Tadeusza Kantora CRICOTEKA w Krakowie i procesowi dostosowywania go do potrzeb osób z</w:t>
      </w:r>
      <w:r w:rsidR="00431DA0">
        <w:rPr>
          <w:rFonts w:ascii="Gill Sans MT" w:hAnsi="Gill Sans MT" w:cs="Arial"/>
          <w:sz w:val="24"/>
          <w:szCs w:val="24"/>
        </w:rPr>
        <w:t> </w:t>
      </w:r>
      <w:r w:rsidRPr="00804374">
        <w:rPr>
          <w:rFonts w:ascii="Gill Sans MT" w:hAnsi="Gill Sans MT" w:cs="Arial"/>
          <w:sz w:val="24"/>
          <w:szCs w:val="24"/>
        </w:rPr>
        <w:t xml:space="preserve">niepełnosprawnościami. Od 2016 roku </w:t>
      </w:r>
      <w:proofErr w:type="spellStart"/>
      <w:r w:rsidRPr="00804374">
        <w:rPr>
          <w:rFonts w:ascii="Gill Sans MT" w:hAnsi="Gill Sans MT" w:cs="Arial"/>
          <w:sz w:val="24"/>
          <w:szCs w:val="24"/>
        </w:rPr>
        <w:t>Cricoteka</w:t>
      </w:r>
      <w:proofErr w:type="spellEnd"/>
      <w:r w:rsidRPr="00804374">
        <w:rPr>
          <w:rFonts w:ascii="Gill Sans MT" w:hAnsi="Gill Sans MT" w:cs="Arial"/>
          <w:sz w:val="24"/>
          <w:szCs w:val="24"/>
        </w:rPr>
        <w:t xml:space="preserve"> konsekwentnie realizuje szereg działań, które sprawiły, że obecnie jest przywoływana jako jedna z instytucji o najlepiej budowanym programie dostępnym. Artykuł pokazuje ewolucję sposobów programowania działań instytucji oraz wykorzystywane narzędzia. Skupia się na programie „</w:t>
      </w:r>
      <w:proofErr w:type="spellStart"/>
      <w:r w:rsidRPr="00804374">
        <w:rPr>
          <w:rFonts w:ascii="Gill Sans MT" w:hAnsi="Gill Sans MT" w:cs="Arial"/>
          <w:iCs/>
          <w:sz w:val="24"/>
          <w:szCs w:val="24"/>
        </w:rPr>
        <w:t>Cricoteka</w:t>
      </w:r>
      <w:proofErr w:type="spellEnd"/>
      <w:r w:rsidRPr="00804374">
        <w:rPr>
          <w:rFonts w:ascii="Gill Sans MT" w:hAnsi="Gill Sans MT" w:cs="Arial"/>
          <w:iCs/>
          <w:sz w:val="24"/>
          <w:szCs w:val="24"/>
        </w:rPr>
        <w:t xml:space="preserve"> otwarta”</w:t>
      </w:r>
      <w:r w:rsidRPr="00804374">
        <w:rPr>
          <w:rFonts w:ascii="Gill Sans MT" w:hAnsi="Gill Sans MT" w:cs="Arial"/>
          <w:sz w:val="24"/>
          <w:szCs w:val="24"/>
        </w:rPr>
        <w:t xml:space="preserve"> realizowanym od 2019 roku.</w:t>
      </w:r>
    </w:p>
    <w:p w14:paraId="03A30130" w14:textId="7ED74DBB" w:rsidR="00804374" w:rsidRPr="00804374" w:rsidRDefault="00804374" w:rsidP="005C19CB">
      <w:pPr>
        <w:spacing w:after="0" w:line="240" w:lineRule="auto"/>
        <w:ind w:firstLine="709"/>
        <w:rPr>
          <w:rFonts w:ascii="Gill Sans MT" w:hAnsi="Gill Sans MT" w:cs="Arial"/>
          <w:sz w:val="24"/>
          <w:szCs w:val="24"/>
        </w:rPr>
      </w:pPr>
      <w:r w:rsidRPr="00804374">
        <w:rPr>
          <w:rFonts w:ascii="Gill Sans MT" w:hAnsi="Gill Sans MT" w:cs="Arial"/>
          <w:sz w:val="24"/>
          <w:szCs w:val="24"/>
        </w:rPr>
        <w:t xml:space="preserve">W ugruntowaniu pozycji </w:t>
      </w:r>
      <w:proofErr w:type="spellStart"/>
      <w:r w:rsidRPr="00804374">
        <w:rPr>
          <w:rFonts w:ascii="Gill Sans MT" w:hAnsi="Gill Sans MT" w:cs="Arial"/>
          <w:sz w:val="24"/>
          <w:szCs w:val="24"/>
        </w:rPr>
        <w:t>Cricoteki</w:t>
      </w:r>
      <w:proofErr w:type="spellEnd"/>
      <w:r w:rsidRPr="00804374">
        <w:rPr>
          <w:rFonts w:ascii="Gill Sans MT" w:hAnsi="Gill Sans MT" w:cs="Arial"/>
          <w:sz w:val="24"/>
          <w:szCs w:val="24"/>
        </w:rPr>
        <w:t xml:space="preserve"> jako instytucji dostępnej kluczową rolę pełnił jej zespół. To oddolne działania i systematyczna praca wewnątrz organizacji wzmocniła świadomość i wytworzyła warunki do szukania nowych narzędzi włączających szersze kręgi odbiorców. W zakresie dostępności </w:t>
      </w:r>
      <w:proofErr w:type="spellStart"/>
      <w:r w:rsidRPr="00804374">
        <w:rPr>
          <w:rFonts w:ascii="Gill Sans MT" w:hAnsi="Gill Sans MT" w:cs="Arial"/>
          <w:sz w:val="24"/>
          <w:szCs w:val="24"/>
        </w:rPr>
        <w:t>Cricoteka</w:t>
      </w:r>
      <w:proofErr w:type="spellEnd"/>
      <w:r w:rsidRPr="00804374">
        <w:rPr>
          <w:rFonts w:ascii="Gill Sans MT" w:hAnsi="Gill Sans MT" w:cs="Arial"/>
          <w:sz w:val="24"/>
          <w:szCs w:val="24"/>
        </w:rPr>
        <w:t xml:space="preserve"> korzystała z narzędzi, które można określić jako przynależące instytucjom partycypacyjnym, włączając w proces programowania osoby z</w:t>
      </w:r>
      <w:r w:rsidR="00431DA0">
        <w:rPr>
          <w:rFonts w:ascii="Gill Sans MT" w:hAnsi="Gill Sans MT" w:cs="Arial"/>
          <w:sz w:val="24"/>
          <w:szCs w:val="24"/>
        </w:rPr>
        <w:t> </w:t>
      </w:r>
      <w:r w:rsidRPr="00804374">
        <w:rPr>
          <w:rFonts w:ascii="Gill Sans MT" w:hAnsi="Gill Sans MT" w:cs="Arial"/>
          <w:sz w:val="24"/>
          <w:szCs w:val="24"/>
        </w:rPr>
        <w:t xml:space="preserve">niepełnosprawnościami jako ekspertów i współtwórców działań. Interesujący jest kierunek przejścia od budowania dostępnej oferty edukacyjnej do opracowania </w:t>
      </w:r>
      <w:proofErr w:type="spellStart"/>
      <w:r w:rsidRPr="00804374">
        <w:rPr>
          <w:rFonts w:ascii="Gill Sans MT" w:hAnsi="Gill Sans MT" w:cs="Arial"/>
          <w:sz w:val="24"/>
          <w:szCs w:val="24"/>
        </w:rPr>
        <w:t>inkluzywnego</w:t>
      </w:r>
      <w:proofErr w:type="spellEnd"/>
      <w:r w:rsidRPr="00804374">
        <w:rPr>
          <w:rFonts w:ascii="Gill Sans MT" w:hAnsi="Gill Sans MT" w:cs="Arial"/>
          <w:sz w:val="24"/>
          <w:szCs w:val="24"/>
        </w:rPr>
        <w:t xml:space="preserve"> programu </w:t>
      </w:r>
      <w:proofErr w:type="spellStart"/>
      <w:r w:rsidRPr="00804374">
        <w:rPr>
          <w:rFonts w:ascii="Gill Sans MT" w:hAnsi="Gill Sans MT" w:cs="Arial"/>
          <w:sz w:val="24"/>
          <w:szCs w:val="24"/>
        </w:rPr>
        <w:t>performatywnego</w:t>
      </w:r>
      <w:proofErr w:type="spellEnd"/>
      <w:r w:rsidRPr="00804374">
        <w:rPr>
          <w:rFonts w:ascii="Gill Sans MT" w:hAnsi="Gill Sans MT" w:cs="Arial"/>
          <w:sz w:val="24"/>
          <w:szCs w:val="24"/>
        </w:rPr>
        <w:t xml:space="preserve"> współtworzonego przez osoby z niepełnosprawnościami.</w:t>
      </w:r>
    </w:p>
    <w:p w14:paraId="1F714789" w14:textId="77777777" w:rsidR="00804374" w:rsidRPr="00804374" w:rsidRDefault="00804374" w:rsidP="005C19CB">
      <w:pPr>
        <w:spacing w:after="0" w:line="240" w:lineRule="auto"/>
        <w:ind w:firstLine="709"/>
        <w:rPr>
          <w:rFonts w:ascii="Gill Sans MT" w:hAnsi="Gill Sans MT" w:cs="Arial"/>
          <w:sz w:val="24"/>
          <w:szCs w:val="24"/>
        </w:rPr>
      </w:pPr>
      <w:r w:rsidRPr="00804374">
        <w:rPr>
          <w:rFonts w:ascii="Gill Sans MT" w:hAnsi="Gill Sans MT" w:cs="Arial"/>
          <w:sz w:val="24"/>
          <w:szCs w:val="24"/>
        </w:rPr>
        <w:t xml:space="preserve">Artykuł odpowiada na szereg pytań badawczych, z czego najważniejsze jest rozpoznanie różnicy między instytucją dostępną a </w:t>
      </w:r>
      <w:proofErr w:type="spellStart"/>
      <w:r w:rsidRPr="00804374">
        <w:rPr>
          <w:rFonts w:ascii="Gill Sans MT" w:hAnsi="Gill Sans MT" w:cs="Arial"/>
          <w:sz w:val="24"/>
          <w:szCs w:val="24"/>
        </w:rPr>
        <w:t>inkluzywną</w:t>
      </w:r>
      <w:proofErr w:type="spellEnd"/>
      <w:r w:rsidRPr="00804374">
        <w:rPr>
          <w:rFonts w:ascii="Gill Sans MT" w:hAnsi="Gill Sans MT" w:cs="Arial"/>
          <w:sz w:val="24"/>
          <w:szCs w:val="24"/>
        </w:rPr>
        <w:t xml:space="preserve">, wykorzystanie narzędzi tworzących program partycypacyjny do działań włączających grupy ze specjalnymi potrzebami oraz sposoby </w:t>
      </w:r>
      <w:proofErr w:type="spellStart"/>
      <w:r w:rsidRPr="00804374">
        <w:rPr>
          <w:rFonts w:ascii="Gill Sans MT" w:hAnsi="Gill Sans MT" w:cs="Arial"/>
          <w:sz w:val="24"/>
          <w:szCs w:val="24"/>
        </w:rPr>
        <w:t>wirusowania</w:t>
      </w:r>
      <w:proofErr w:type="spellEnd"/>
      <w:r w:rsidRPr="00804374">
        <w:rPr>
          <w:rFonts w:ascii="Gill Sans MT" w:hAnsi="Gill Sans MT" w:cs="Arial"/>
          <w:sz w:val="24"/>
          <w:szCs w:val="24"/>
        </w:rPr>
        <w:t xml:space="preserve"> świadomości w obrębie instytucji. </w:t>
      </w:r>
    </w:p>
    <w:p w14:paraId="1C44E592" w14:textId="02A78FC9" w:rsidR="00804374" w:rsidRPr="00B10AE4" w:rsidRDefault="00804374" w:rsidP="005C19CB">
      <w:pPr>
        <w:spacing w:after="0" w:line="240" w:lineRule="auto"/>
        <w:rPr>
          <w:rFonts w:ascii="Arial" w:hAnsi="Arial" w:cs="Arial"/>
          <w:sz w:val="24"/>
          <w:szCs w:val="24"/>
        </w:rPr>
      </w:pPr>
      <w:r w:rsidRPr="00804374">
        <w:rPr>
          <w:rFonts w:ascii="Gill Sans MT" w:hAnsi="Gill Sans MT" w:cs="Arial"/>
          <w:sz w:val="24"/>
          <w:szCs w:val="24"/>
        </w:rPr>
        <w:t xml:space="preserve">Pisząc ten tekst, autorki korzystają z obserwacji uczestniczącej. Obie pracowały (lub nadal pracują) w </w:t>
      </w:r>
      <w:proofErr w:type="spellStart"/>
      <w:r w:rsidRPr="00804374">
        <w:rPr>
          <w:rFonts w:ascii="Gill Sans MT" w:hAnsi="Gill Sans MT" w:cs="Arial"/>
          <w:sz w:val="24"/>
          <w:szCs w:val="24"/>
        </w:rPr>
        <w:t>Cricotece</w:t>
      </w:r>
      <w:proofErr w:type="spellEnd"/>
      <w:r w:rsidRPr="00804374">
        <w:rPr>
          <w:rFonts w:ascii="Gill Sans MT" w:hAnsi="Gill Sans MT" w:cs="Arial"/>
          <w:sz w:val="24"/>
          <w:szCs w:val="24"/>
        </w:rPr>
        <w:t xml:space="preserve">, Barbara </w:t>
      </w:r>
      <w:proofErr w:type="spellStart"/>
      <w:r w:rsidRPr="00804374">
        <w:rPr>
          <w:rFonts w:ascii="Gill Sans MT" w:hAnsi="Gill Sans MT" w:cs="Arial"/>
          <w:sz w:val="24"/>
          <w:szCs w:val="24"/>
        </w:rPr>
        <w:t>Pasterak</w:t>
      </w:r>
      <w:proofErr w:type="spellEnd"/>
      <w:r w:rsidRPr="00804374">
        <w:rPr>
          <w:rFonts w:ascii="Gill Sans MT" w:hAnsi="Gill Sans MT" w:cs="Arial"/>
          <w:sz w:val="24"/>
          <w:szCs w:val="24"/>
        </w:rPr>
        <w:t xml:space="preserve"> jest główną inicjatorką działań dostępnych, a Izabela Zawadzka była koordynatorką oraz realizatorką programu </w:t>
      </w:r>
      <w:proofErr w:type="spellStart"/>
      <w:r w:rsidRPr="00804374">
        <w:rPr>
          <w:rFonts w:ascii="Gill Sans MT" w:hAnsi="Gill Sans MT" w:cs="Arial"/>
          <w:sz w:val="24"/>
          <w:szCs w:val="24"/>
        </w:rPr>
        <w:t>performatywnego</w:t>
      </w:r>
      <w:proofErr w:type="spellEnd"/>
      <w:r w:rsidRPr="00804374">
        <w:rPr>
          <w:rFonts w:ascii="Gill Sans MT" w:hAnsi="Gill Sans MT" w:cs="Arial"/>
          <w:sz w:val="24"/>
          <w:szCs w:val="24"/>
        </w:rPr>
        <w:t xml:space="preserve">. Autorki wspólnie – i każda osobno – brały udział w procesie otwierania instytucji na nowe potrzeby. Ich perspektywy uzupełniają się w konstruowaniu narracji o ewolucji organizacji. Dodatkowe źródło informacji stanowią ewaluacje procesów dostępnych, przeprowadzane w instytucji, rozmowy z uczestnikami wydarzeń oraz innymi pracownikami, biorącymi w nich udział. </w:t>
      </w:r>
    </w:p>
    <w:p w14:paraId="299324BF" w14:textId="77777777" w:rsidR="00F05F88" w:rsidRPr="009F60E0" w:rsidRDefault="00F05F88">
      <w:pPr>
        <w:rPr>
          <w:rFonts w:ascii="Gill Sans MT" w:eastAsia="Times New Roman" w:hAnsi="Gill Sans MT" w:cs="Times New Roman"/>
          <w:color w:val="444444"/>
          <w:sz w:val="21"/>
          <w:szCs w:val="21"/>
          <w:lang w:eastAsia="pl-PL"/>
        </w:rPr>
      </w:pPr>
      <w:r w:rsidRPr="009F60E0">
        <w:rPr>
          <w:rFonts w:ascii="Gill Sans MT" w:hAnsi="Gill Sans MT"/>
          <w:color w:val="444444"/>
          <w:sz w:val="21"/>
          <w:szCs w:val="21"/>
        </w:rPr>
        <w:br w:type="page"/>
      </w:r>
    </w:p>
    <w:p w14:paraId="0BEB32C9" w14:textId="599098AF" w:rsidR="00E12045" w:rsidRPr="00510D52" w:rsidRDefault="00E12045" w:rsidP="00510D52">
      <w:pPr>
        <w:pStyle w:val="Nagwek2"/>
        <w:rPr>
          <w:rStyle w:val="Uwydatnienie"/>
          <w:rFonts w:ascii="Gill Sans MT" w:hAnsi="Gill Sans MT"/>
          <w:b/>
          <w:bCs/>
          <w:i w:val="0"/>
          <w:iCs w:val="0"/>
        </w:rPr>
      </w:pPr>
      <w:bookmarkStart w:id="42" w:name="_Toc117187578"/>
      <w:bookmarkStart w:id="43" w:name="_Toc118452482"/>
      <w:r w:rsidRPr="00510D52">
        <w:rPr>
          <w:rStyle w:val="Uwydatnienie"/>
          <w:rFonts w:ascii="Gill Sans MT" w:hAnsi="Gill Sans MT"/>
          <w:b/>
          <w:bCs/>
          <w:i w:val="0"/>
          <w:iCs w:val="0"/>
        </w:rPr>
        <w:lastRenderedPageBreak/>
        <w:t>Dostępność: zmiana w instytucji, zmiana na widowni na przykładzie 10. Edycji Festiwalu Kultury bez Barier</w:t>
      </w:r>
      <w:bookmarkEnd w:id="42"/>
      <w:bookmarkEnd w:id="43"/>
    </w:p>
    <w:p w14:paraId="6EE0B650" w14:textId="3BEDE487" w:rsidR="00F05F88" w:rsidRPr="00E12045" w:rsidRDefault="00914902" w:rsidP="00E12045">
      <w:pPr>
        <w:pStyle w:val="NormalnyWeb"/>
        <w:shd w:val="clear" w:color="auto" w:fill="FFFFFF"/>
        <w:spacing w:before="0" w:beforeAutospacing="0" w:after="0" w:afterAutospacing="0"/>
        <w:ind w:right="240"/>
        <w:rPr>
          <w:rFonts w:ascii="Gill Sans MT" w:hAnsi="Gill Sans MT"/>
          <w:color w:val="444444"/>
        </w:rPr>
      </w:pPr>
      <w:r w:rsidRPr="00E12045">
        <w:rPr>
          <w:rFonts w:ascii="Gill Sans MT" w:hAnsi="Gill Sans MT"/>
          <w:color w:val="444444"/>
        </w:rPr>
        <w:t>Anna Żórawska</w:t>
      </w:r>
    </w:p>
    <w:p w14:paraId="268F8295" w14:textId="77777777" w:rsidR="00E12045" w:rsidRPr="00E12045" w:rsidRDefault="00E12045" w:rsidP="00E12045">
      <w:pPr>
        <w:pStyle w:val="NormalnyWeb"/>
        <w:shd w:val="clear" w:color="auto" w:fill="FFFFFF"/>
        <w:spacing w:before="0" w:beforeAutospacing="0" w:after="0" w:afterAutospacing="0"/>
        <w:ind w:right="240"/>
        <w:rPr>
          <w:rFonts w:ascii="Gill Sans MT" w:hAnsi="Gill Sans MT"/>
          <w:color w:val="444444"/>
        </w:rPr>
      </w:pPr>
      <w:r w:rsidRPr="00E12045">
        <w:rPr>
          <w:rFonts w:ascii="Gill Sans MT" w:hAnsi="Gill Sans MT"/>
          <w:color w:val="444444"/>
        </w:rPr>
        <w:t>Fundacja Kultura bez Barier</w:t>
      </w:r>
    </w:p>
    <w:p w14:paraId="3064D015" w14:textId="001115AB" w:rsidR="00E12045" w:rsidRPr="00E12045" w:rsidRDefault="00E12045" w:rsidP="00F05F88">
      <w:pPr>
        <w:pStyle w:val="NormalnyWeb"/>
        <w:shd w:val="clear" w:color="auto" w:fill="FFFFFF"/>
        <w:spacing w:before="0" w:beforeAutospacing="0" w:after="240" w:afterAutospacing="0"/>
        <w:ind w:right="240"/>
        <w:rPr>
          <w:rFonts w:ascii="Gill Sans MT" w:hAnsi="Gill Sans MT"/>
          <w:color w:val="444444"/>
          <w:lang w:val="en-US"/>
        </w:rPr>
      </w:pPr>
      <w:r w:rsidRPr="00E12045">
        <w:rPr>
          <w:rFonts w:ascii="Gill Sans MT" w:hAnsi="Gill Sans MT"/>
          <w:color w:val="444444"/>
          <w:lang w:val="en-US"/>
        </w:rPr>
        <w:t xml:space="preserve">E-mail: </w:t>
      </w:r>
      <w:hyperlink r:id="rId32" w:history="1">
        <w:r w:rsidRPr="00BD6AA1">
          <w:rPr>
            <w:rStyle w:val="Hipercze"/>
            <w:rFonts w:ascii="Gill Sans MT" w:hAnsi="Gill Sans MT"/>
            <w:lang w:val="en-US"/>
          </w:rPr>
          <w:t>ania@kulturabezbarier.org</w:t>
        </w:r>
      </w:hyperlink>
      <w:r>
        <w:rPr>
          <w:rFonts w:ascii="Gill Sans MT" w:hAnsi="Gill Sans MT"/>
          <w:color w:val="444444"/>
          <w:lang w:val="en-US"/>
        </w:rPr>
        <w:t xml:space="preserve"> </w:t>
      </w:r>
    </w:p>
    <w:p w14:paraId="2D758B8B" w14:textId="040C81EB" w:rsidR="00F05F88" w:rsidRPr="003327DA" w:rsidRDefault="00914902" w:rsidP="00E12045">
      <w:pPr>
        <w:pStyle w:val="NormalnyWeb"/>
        <w:shd w:val="clear" w:color="auto" w:fill="FFFFFF"/>
        <w:spacing w:before="0" w:beforeAutospacing="0" w:after="0" w:afterAutospacing="0"/>
        <w:ind w:right="240"/>
        <w:rPr>
          <w:rFonts w:ascii="Gill Sans MT" w:hAnsi="Gill Sans MT"/>
          <w:color w:val="444444"/>
          <w:lang w:val="en-US"/>
        </w:rPr>
      </w:pPr>
      <w:r w:rsidRPr="003327DA">
        <w:rPr>
          <w:rFonts w:ascii="Gill Sans MT" w:hAnsi="Gill Sans MT"/>
          <w:color w:val="444444"/>
          <w:lang w:val="en-US"/>
        </w:rPr>
        <w:t>Robert Więckowski</w:t>
      </w:r>
    </w:p>
    <w:p w14:paraId="7F146CA7" w14:textId="59AED9AA" w:rsidR="00914902" w:rsidRPr="00E12045" w:rsidRDefault="00914902" w:rsidP="00E12045">
      <w:pPr>
        <w:pStyle w:val="NormalnyWeb"/>
        <w:shd w:val="clear" w:color="auto" w:fill="FFFFFF"/>
        <w:spacing w:before="0" w:beforeAutospacing="0" w:after="0" w:afterAutospacing="0"/>
        <w:ind w:right="240"/>
        <w:rPr>
          <w:rFonts w:ascii="Gill Sans MT" w:hAnsi="Gill Sans MT"/>
          <w:color w:val="444444"/>
        </w:rPr>
      </w:pPr>
      <w:r w:rsidRPr="00E12045">
        <w:rPr>
          <w:rFonts w:ascii="Gill Sans MT" w:hAnsi="Gill Sans MT"/>
          <w:color w:val="444444"/>
        </w:rPr>
        <w:t>Fundacja Kultura bez Barier</w:t>
      </w:r>
    </w:p>
    <w:p w14:paraId="23E14080" w14:textId="0FA918E7" w:rsidR="00E12045" w:rsidRPr="003327DA" w:rsidRDefault="00E12045" w:rsidP="00F05F88">
      <w:pPr>
        <w:pStyle w:val="NormalnyWeb"/>
        <w:shd w:val="clear" w:color="auto" w:fill="FFFFFF"/>
        <w:spacing w:before="0" w:beforeAutospacing="0" w:after="240" w:afterAutospacing="0"/>
        <w:ind w:right="240"/>
        <w:rPr>
          <w:rFonts w:ascii="Gill Sans MT" w:hAnsi="Gill Sans MT"/>
          <w:color w:val="444444"/>
        </w:rPr>
      </w:pPr>
      <w:r w:rsidRPr="003327DA">
        <w:rPr>
          <w:rFonts w:ascii="Gill Sans MT" w:hAnsi="Gill Sans MT"/>
          <w:color w:val="444444"/>
        </w:rPr>
        <w:t xml:space="preserve">E-mail: </w:t>
      </w:r>
      <w:hyperlink r:id="rId33" w:history="1">
        <w:r w:rsidRPr="003327DA">
          <w:rPr>
            <w:rStyle w:val="Hipercze"/>
            <w:rFonts w:ascii="Gill Sans MT" w:hAnsi="Gill Sans MT"/>
          </w:rPr>
          <w:t>robert@kulturabezbarier.org</w:t>
        </w:r>
      </w:hyperlink>
      <w:r w:rsidRPr="003327DA">
        <w:rPr>
          <w:rFonts w:ascii="Gill Sans MT" w:hAnsi="Gill Sans MT"/>
          <w:color w:val="444444"/>
        </w:rPr>
        <w:t xml:space="preserve"> </w:t>
      </w:r>
    </w:p>
    <w:p w14:paraId="6A826341" w14:textId="6D5F2C94" w:rsidR="00F05F88" w:rsidRPr="00E12045" w:rsidRDefault="00804374" w:rsidP="00F05F88">
      <w:pPr>
        <w:pStyle w:val="NormalnyWeb"/>
        <w:shd w:val="clear" w:color="auto" w:fill="FFFFFF"/>
        <w:spacing w:before="0" w:beforeAutospacing="0" w:after="240" w:afterAutospacing="0"/>
        <w:ind w:right="240"/>
        <w:rPr>
          <w:rFonts w:ascii="Gill Sans MT" w:hAnsi="Gill Sans MT"/>
          <w:color w:val="444444"/>
        </w:rPr>
      </w:pPr>
      <w:r w:rsidRPr="00E12045">
        <w:rPr>
          <w:rFonts w:ascii="Gill Sans MT" w:hAnsi="Gill Sans MT"/>
          <w:color w:val="444444"/>
        </w:rPr>
        <w:t>Wdrażanie dostępności jest procesem angażującym i zmieniającym nie tylko pracowników konkretnych instytucji kultury, ale również, stałą i okazjonalną, publiczność korzystającą z</w:t>
      </w:r>
      <w:r w:rsidR="00431DA0">
        <w:rPr>
          <w:rFonts w:ascii="Gill Sans MT" w:hAnsi="Gill Sans MT"/>
          <w:color w:val="444444"/>
        </w:rPr>
        <w:t> </w:t>
      </w:r>
      <w:r w:rsidRPr="00E12045">
        <w:rPr>
          <w:rFonts w:ascii="Gill Sans MT" w:hAnsi="Gill Sans MT"/>
          <w:color w:val="444444"/>
        </w:rPr>
        <w:t>oferty wydarzeń bez barier. Od 10 lat Festiwal Kultury bez Barier jest największym w</w:t>
      </w:r>
      <w:r w:rsidR="00B10AE4">
        <w:rPr>
          <w:rFonts w:ascii="Gill Sans MT" w:hAnsi="Gill Sans MT"/>
          <w:color w:val="444444"/>
        </w:rPr>
        <w:t> </w:t>
      </w:r>
      <w:r w:rsidRPr="00E12045">
        <w:rPr>
          <w:rFonts w:ascii="Gill Sans MT" w:hAnsi="Gill Sans MT"/>
          <w:color w:val="444444"/>
        </w:rPr>
        <w:t>kraju przedsięwzięciem intensyfikującym ilościową obecność wydarzeń dostępnych w</w:t>
      </w:r>
      <w:r w:rsidR="00431DA0">
        <w:rPr>
          <w:rFonts w:ascii="Gill Sans MT" w:hAnsi="Gill Sans MT"/>
          <w:color w:val="444444"/>
        </w:rPr>
        <w:t> </w:t>
      </w:r>
      <w:r w:rsidRPr="00E12045">
        <w:rPr>
          <w:rFonts w:ascii="Gill Sans MT" w:hAnsi="Gill Sans MT"/>
          <w:color w:val="444444"/>
        </w:rPr>
        <w:t>codziennej ofercie różnych instytucji kultury. Jest to czas, w którym zarówno artyści, jaki pracownicy oraz menadżerowie kultury spotykają częściej, niż zwykle, na organizowanych przez siebie wydarzeniach widzów ze szczególnymi potrzebami; spotykają, ponieważ chcą ich spotkać, ponieważ z własnej woli przygotowują dostępne wydarzenia i</w:t>
      </w:r>
      <w:r w:rsidR="00431DA0">
        <w:rPr>
          <w:rFonts w:ascii="Gill Sans MT" w:hAnsi="Gill Sans MT"/>
          <w:color w:val="444444"/>
        </w:rPr>
        <w:t> </w:t>
      </w:r>
      <w:r w:rsidRPr="00E12045">
        <w:rPr>
          <w:rFonts w:ascii="Gill Sans MT" w:hAnsi="Gill Sans MT"/>
          <w:color w:val="444444"/>
        </w:rPr>
        <w:t>zgłaszają je do programu festiwalu. Istotnym aspektem jest przy tym fakt, że wydarzenia te</w:t>
      </w:r>
      <w:r w:rsidR="00B10AE4">
        <w:rPr>
          <w:rFonts w:ascii="Gill Sans MT" w:hAnsi="Gill Sans MT"/>
          <w:color w:val="444444"/>
        </w:rPr>
        <w:t xml:space="preserve"> </w:t>
      </w:r>
      <w:r w:rsidRPr="00E12045">
        <w:rPr>
          <w:rFonts w:ascii="Gill Sans MT" w:hAnsi="Gill Sans MT"/>
          <w:color w:val="444444"/>
        </w:rPr>
        <w:t>mają charakter w pełni otwartych, każdy może wziąć w nich udział, nie tylko osoby z</w:t>
      </w:r>
      <w:r w:rsidR="00431DA0">
        <w:rPr>
          <w:rFonts w:ascii="Gill Sans MT" w:hAnsi="Gill Sans MT"/>
          <w:color w:val="444444"/>
        </w:rPr>
        <w:t> </w:t>
      </w:r>
      <w:r w:rsidRPr="00E12045">
        <w:rPr>
          <w:rFonts w:ascii="Gill Sans MT" w:hAnsi="Gill Sans MT"/>
          <w:color w:val="444444"/>
        </w:rPr>
        <w:t>konkretnymi, szczególnymi potrzebami. To zaś sprawia, że publiczność, przybywająca na te wydarzenia,  jest również nietypowa, jest znacznie bardziej zróżnicowana, niż na co dzień. W referacie przedstawimy wybrane, naszym zdaniem najbardziej charakterystyczne i determinujące praktykę organizowania wydarzeń kulturalnych, przykłady wdrażania dostępności, które były katalizatorami zmian jakościowych zarówno wewnątrz IK, jak i</w:t>
      </w:r>
      <w:r w:rsidR="00431DA0">
        <w:rPr>
          <w:rFonts w:ascii="Gill Sans MT" w:hAnsi="Gill Sans MT"/>
          <w:color w:val="444444"/>
        </w:rPr>
        <w:t> </w:t>
      </w:r>
      <w:r w:rsidRPr="00E12045">
        <w:rPr>
          <w:rFonts w:ascii="Gill Sans MT" w:hAnsi="Gill Sans MT"/>
          <w:color w:val="444444"/>
        </w:rPr>
        <w:t>w</w:t>
      </w:r>
      <w:r w:rsidR="00431DA0">
        <w:rPr>
          <w:rFonts w:ascii="Gill Sans MT" w:hAnsi="Gill Sans MT"/>
          <w:color w:val="444444"/>
        </w:rPr>
        <w:t> </w:t>
      </w:r>
      <w:r w:rsidRPr="00E12045">
        <w:rPr>
          <w:rFonts w:ascii="Gill Sans MT" w:hAnsi="Gill Sans MT"/>
          <w:color w:val="444444"/>
        </w:rPr>
        <w:t>gronie publiczności. Podstawą referatu będą informacje zebrane od przedstawicieli,</w:t>
      </w:r>
      <w:r w:rsidR="00431DA0">
        <w:rPr>
          <w:rFonts w:ascii="Gill Sans MT" w:hAnsi="Gill Sans MT"/>
          <w:color w:val="444444"/>
        </w:rPr>
        <w:t xml:space="preserve"> </w:t>
      </w:r>
      <w:r w:rsidRPr="00E12045">
        <w:rPr>
          <w:rFonts w:ascii="Gill Sans MT" w:hAnsi="Gill Sans MT"/>
          <w:color w:val="444444"/>
        </w:rPr>
        <w:t xml:space="preserve">zaangażowanych w 10. </w:t>
      </w:r>
      <w:proofErr w:type="spellStart"/>
      <w:r w:rsidRPr="00E12045">
        <w:rPr>
          <w:rFonts w:ascii="Gill Sans MT" w:hAnsi="Gill Sans MT"/>
          <w:color w:val="444444"/>
        </w:rPr>
        <w:t>FKbB</w:t>
      </w:r>
      <w:proofErr w:type="spellEnd"/>
      <w:r w:rsidRPr="00E12045">
        <w:rPr>
          <w:rFonts w:ascii="Gill Sans MT" w:hAnsi="Gill Sans MT"/>
          <w:color w:val="444444"/>
        </w:rPr>
        <w:t xml:space="preserve"> instytucji kultury, którzy odpowiedzieli na pytania w ramach ankiety internetowej. Informacje z ankiety zostaną uzupełnione spostrzeżeniami poczynionymi w ramach obserwacji uczestniczących oraz wywiadów swobodnych, prowadzonych z wybranymi osobami z publiczności, biorącymi udział w dostępnych wydarzeniach kulturalnych.</w:t>
      </w:r>
    </w:p>
    <w:p w14:paraId="0A1C95BF" w14:textId="77777777" w:rsidR="00F05F88" w:rsidRPr="009F60E0" w:rsidRDefault="00F05F88">
      <w:pPr>
        <w:rPr>
          <w:rFonts w:ascii="Gill Sans MT" w:eastAsia="Times New Roman" w:hAnsi="Gill Sans MT" w:cs="Times New Roman"/>
          <w:b/>
          <w:bCs/>
          <w:color w:val="000000"/>
          <w:sz w:val="23"/>
          <w:szCs w:val="23"/>
          <w:lang w:eastAsia="pl-PL"/>
        </w:rPr>
      </w:pPr>
      <w:r w:rsidRPr="009F60E0">
        <w:rPr>
          <w:rFonts w:ascii="Gill Sans MT" w:hAnsi="Gill Sans MT"/>
          <w:color w:val="000000"/>
          <w:sz w:val="23"/>
          <w:szCs w:val="23"/>
        </w:rPr>
        <w:br w:type="page"/>
      </w:r>
    </w:p>
    <w:p w14:paraId="08573CD7" w14:textId="3A4BD44E" w:rsidR="00914902" w:rsidRPr="004651C0" w:rsidRDefault="00914902" w:rsidP="00431DA0">
      <w:pPr>
        <w:pStyle w:val="Nagwek1"/>
        <w:spacing w:line="360" w:lineRule="auto"/>
        <w:jc w:val="center"/>
        <w:rPr>
          <w:rFonts w:ascii="Gill Sans MT" w:hAnsi="Gill Sans MT"/>
          <w:b/>
          <w:bCs/>
          <w:sz w:val="96"/>
          <w:szCs w:val="96"/>
        </w:rPr>
      </w:pPr>
      <w:bookmarkStart w:id="44" w:name="_Toc117187579"/>
      <w:bookmarkStart w:id="45" w:name="_Toc118452483"/>
      <w:r w:rsidRPr="004651C0">
        <w:rPr>
          <w:rFonts w:ascii="Gill Sans MT" w:hAnsi="Gill Sans MT"/>
          <w:b/>
          <w:bCs/>
          <w:sz w:val="96"/>
          <w:szCs w:val="96"/>
        </w:rPr>
        <w:lastRenderedPageBreak/>
        <w:t>SESJA V TWORZENIE DOSTĘPNYCH TREŚCI</w:t>
      </w:r>
      <w:bookmarkEnd w:id="44"/>
      <w:bookmarkEnd w:id="45"/>
    </w:p>
    <w:p w14:paraId="4A982695" w14:textId="77777777" w:rsidR="00F05F88" w:rsidRPr="009F60E0" w:rsidRDefault="00F05F88">
      <w:pPr>
        <w:rPr>
          <w:rStyle w:val="Uwydatnienie"/>
          <w:rFonts w:ascii="Gill Sans MT" w:eastAsia="Times New Roman" w:hAnsi="Gill Sans MT" w:cs="Times New Roman"/>
          <w:color w:val="444444"/>
          <w:sz w:val="21"/>
          <w:szCs w:val="21"/>
          <w:lang w:eastAsia="pl-PL"/>
        </w:rPr>
      </w:pPr>
      <w:r w:rsidRPr="009F60E0">
        <w:rPr>
          <w:rStyle w:val="Uwydatnienie"/>
          <w:rFonts w:ascii="Gill Sans MT" w:hAnsi="Gill Sans MT"/>
          <w:color w:val="444444"/>
          <w:sz w:val="21"/>
          <w:szCs w:val="21"/>
        </w:rPr>
        <w:br w:type="page"/>
      </w:r>
    </w:p>
    <w:p w14:paraId="0D88E421" w14:textId="77777777" w:rsidR="00554692" w:rsidRPr="00510D52" w:rsidRDefault="00914902" w:rsidP="00510D52">
      <w:pPr>
        <w:pStyle w:val="Nagwek2"/>
        <w:rPr>
          <w:rFonts w:ascii="Gill Sans MT" w:hAnsi="Gill Sans MT"/>
          <w:b/>
          <w:bCs/>
        </w:rPr>
      </w:pPr>
      <w:bookmarkStart w:id="46" w:name="_Toc117187580"/>
      <w:bookmarkStart w:id="47" w:name="_Toc118452484"/>
      <w:r w:rsidRPr="00510D52">
        <w:rPr>
          <w:rStyle w:val="Uwydatnienie"/>
          <w:rFonts w:ascii="Gill Sans MT" w:hAnsi="Gill Sans MT"/>
          <w:b/>
          <w:bCs/>
          <w:i w:val="0"/>
          <w:iCs w:val="0"/>
        </w:rPr>
        <w:lastRenderedPageBreak/>
        <w:t>Uwarunkowania dostępności kina i ograniczenia narzędzi niwelowania barier dla osób starszych na przykładzie aplikacji „Kino dostępne”</w:t>
      </w:r>
      <w:bookmarkEnd w:id="46"/>
      <w:bookmarkEnd w:id="47"/>
    </w:p>
    <w:p w14:paraId="7C1706AC" w14:textId="77777777" w:rsidR="00554692" w:rsidRPr="00E12045" w:rsidRDefault="00914902" w:rsidP="00E12045">
      <w:pPr>
        <w:pStyle w:val="NormalnyWeb"/>
        <w:shd w:val="clear" w:color="auto" w:fill="FFFFFF"/>
        <w:spacing w:before="0" w:beforeAutospacing="0" w:after="0" w:afterAutospacing="0"/>
        <w:ind w:right="240"/>
        <w:rPr>
          <w:rFonts w:ascii="Gill Sans MT" w:hAnsi="Gill Sans MT"/>
          <w:color w:val="444444"/>
        </w:rPr>
      </w:pPr>
      <w:r w:rsidRPr="00E12045">
        <w:rPr>
          <w:rFonts w:ascii="Gill Sans MT" w:hAnsi="Gill Sans MT"/>
          <w:color w:val="444444"/>
        </w:rPr>
        <w:t>mgr Monika Hapek</w:t>
      </w:r>
    </w:p>
    <w:p w14:paraId="5B465623" w14:textId="59363866" w:rsidR="00914902" w:rsidRDefault="00914902" w:rsidP="00E12045">
      <w:pPr>
        <w:pStyle w:val="NormalnyWeb"/>
        <w:shd w:val="clear" w:color="auto" w:fill="FFFFFF"/>
        <w:spacing w:before="0" w:beforeAutospacing="0" w:after="0" w:afterAutospacing="0"/>
        <w:ind w:right="240"/>
        <w:rPr>
          <w:rFonts w:ascii="Gill Sans MT" w:hAnsi="Gill Sans MT"/>
          <w:color w:val="444444"/>
        </w:rPr>
      </w:pPr>
      <w:r w:rsidRPr="00E12045">
        <w:rPr>
          <w:rFonts w:ascii="Gill Sans MT" w:hAnsi="Gill Sans MT"/>
          <w:color w:val="444444"/>
        </w:rPr>
        <w:t>Uniwersytet Jagielloński</w:t>
      </w:r>
    </w:p>
    <w:p w14:paraId="101E7CEC" w14:textId="22B47939" w:rsidR="00E12045" w:rsidRDefault="00E12045" w:rsidP="00F05F88">
      <w:pPr>
        <w:pStyle w:val="NormalnyWeb"/>
        <w:shd w:val="clear" w:color="auto" w:fill="FFFFFF"/>
        <w:spacing w:before="0" w:beforeAutospacing="0" w:after="240" w:afterAutospacing="0"/>
        <w:ind w:right="240"/>
        <w:rPr>
          <w:rFonts w:ascii="Gill Sans MT" w:hAnsi="Gill Sans MT"/>
          <w:color w:val="444444"/>
        </w:rPr>
      </w:pPr>
      <w:r w:rsidRPr="003327DA">
        <w:rPr>
          <w:rFonts w:ascii="Gill Sans MT" w:hAnsi="Gill Sans MT"/>
          <w:color w:val="444444"/>
        </w:rPr>
        <w:t xml:space="preserve">E-mail: </w:t>
      </w:r>
      <w:hyperlink r:id="rId34" w:history="1">
        <w:r w:rsidRPr="003327DA">
          <w:rPr>
            <w:rStyle w:val="Hipercze"/>
            <w:rFonts w:ascii="Gill Sans MT" w:hAnsi="Gill Sans MT"/>
          </w:rPr>
          <w:t>monika.hapek@uj.edu.pl</w:t>
        </w:r>
      </w:hyperlink>
      <w:r w:rsidRPr="003327DA">
        <w:rPr>
          <w:rFonts w:ascii="Gill Sans MT" w:hAnsi="Gill Sans MT"/>
          <w:color w:val="444444"/>
        </w:rPr>
        <w:t xml:space="preserve"> </w:t>
      </w:r>
    </w:p>
    <w:p w14:paraId="5DEA7987" w14:textId="23FC187C" w:rsidR="00B10AE4" w:rsidRPr="00E12045" w:rsidRDefault="00B10AE4" w:rsidP="00B10AE4">
      <w:pPr>
        <w:pStyle w:val="NormalnyWeb"/>
        <w:shd w:val="clear" w:color="auto" w:fill="FFFFFF"/>
        <w:spacing w:before="0" w:beforeAutospacing="0" w:after="0" w:afterAutospacing="0"/>
        <w:ind w:right="240"/>
        <w:rPr>
          <w:rFonts w:ascii="Gill Sans MT" w:hAnsi="Gill Sans MT"/>
          <w:color w:val="444444"/>
        </w:rPr>
      </w:pPr>
      <w:r>
        <w:rPr>
          <w:rFonts w:ascii="Gill Sans MT" w:hAnsi="Gill Sans MT"/>
          <w:color w:val="444444"/>
        </w:rPr>
        <w:t>dr Marta Materska-Samek</w:t>
      </w:r>
    </w:p>
    <w:p w14:paraId="07451D25" w14:textId="77777777" w:rsidR="00B10AE4" w:rsidRDefault="00B10AE4" w:rsidP="00B10AE4">
      <w:pPr>
        <w:pStyle w:val="NormalnyWeb"/>
        <w:shd w:val="clear" w:color="auto" w:fill="FFFFFF"/>
        <w:spacing w:before="0" w:beforeAutospacing="0" w:after="0" w:afterAutospacing="0"/>
        <w:ind w:right="240"/>
        <w:rPr>
          <w:rFonts w:ascii="Gill Sans MT" w:hAnsi="Gill Sans MT"/>
          <w:color w:val="444444"/>
        </w:rPr>
      </w:pPr>
      <w:r w:rsidRPr="00E12045">
        <w:rPr>
          <w:rFonts w:ascii="Gill Sans MT" w:hAnsi="Gill Sans MT"/>
          <w:color w:val="444444"/>
        </w:rPr>
        <w:t>Uniwersytet Jagielloński</w:t>
      </w:r>
    </w:p>
    <w:p w14:paraId="009B391B" w14:textId="48935079" w:rsidR="00B10AE4" w:rsidRPr="00B10AE4" w:rsidRDefault="00B10AE4" w:rsidP="00F05F88">
      <w:pPr>
        <w:pStyle w:val="NormalnyWeb"/>
        <w:shd w:val="clear" w:color="auto" w:fill="FFFFFF"/>
        <w:spacing w:before="0" w:beforeAutospacing="0" w:after="240" w:afterAutospacing="0"/>
        <w:ind w:right="240"/>
        <w:rPr>
          <w:rFonts w:ascii="Gill Sans MT" w:hAnsi="Gill Sans MT"/>
          <w:color w:val="444444"/>
          <w:lang w:val="en-US"/>
        </w:rPr>
      </w:pPr>
      <w:r w:rsidRPr="00B10AE4">
        <w:rPr>
          <w:rFonts w:ascii="Gill Sans MT" w:hAnsi="Gill Sans MT"/>
          <w:color w:val="444444"/>
          <w:lang w:val="en-US"/>
        </w:rPr>
        <w:t xml:space="preserve">E-mail: </w:t>
      </w:r>
      <w:hyperlink r:id="rId35" w:history="1">
        <w:r w:rsidRPr="00B2633D">
          <w:rPr>
            <w:rStyle w:val="Hipercze"/>
            <w:rFonts w:ascii="Gill Sans MT" w:hAnsi="Gill Sans MT"/>
            <w:lang w:val="en-US"/>
          </w:rPr>
          <w:t>m.materska-samek@uj.edu.pl</w:t>
        </w:r>
      </w:hyperlink>
      <w:r w:rsidRPr="00B10AE4">
        <w:rPr>
          <w:rFonts w:ascii="Gill Sans MT" w:hAnsi="Gill Sans MT"/>
          <w:color w:val="444444"/>
          <w:lang w:val="en-US"/>
        </w:rPr>
        <w:t xml:space="preserve"> </w:t>
      </w:r>
    </w:p>
    <w:p w14:paraId="55E4B793" w14:textId="5E99B8F0" w:rsidR="00554692" w:rsidRPr="009F60E0" w:rsidRDefault="00E12045">
      <w:pPr>
        <w:rPr>
          <w:rFonts w:ascii="Gill Sans MT" w:eastAsia="Times New Roman" w:hAnsi="Gill Sans MT" w:cs="Times New Roman"/>
          <w:color w:val="444444"/>
          <w:sz w:val="21"/>
          <w:szCs w:val="21"/>
          <w:lang w:eastAsia="pl-PL"/>
        </w:rPr>
      </w:pPr>
      <w:r w:rsidRPr="00E12045">
        <w:rPr>
          <w:rFonts w:ascii="Gill Sans MT" w:hAnsi="Gill Sans MT"/>
          <w:color w:val="444444"/>
          <w:sz w:val="24"/>
          <w:szCs w:val="24"/>
        </w:rPr>
        <w:t xml:space="preserve">Kino jako połączenie obrazu i dźwięku jest medium złożonym i mocno oddziałuje na odbiorcę. Istotne jest nie tylko jego znaczenie dla kultury europejskiej, budowania naszej tożsamości i rozwoju społeczności lokalnych, ale może ono także mieć wartość terapeutyczną, dlatego zapewnienie dostępności kina dla osób starzejących się jest ważnym wyzwaniem. W niniejszym </w:t>
      </w:r>
      <w:r w:rsidR="00B10AE4">
        <w:rPr>
          <w:rFonts w:ascii="Gill Sans MT" w:hAnsi="Gill Sans MT"/>
          <w:color w:val="444444"/>
          <w:sz w:val="24"/>
          <w:szCs w:val="24"/>
        </w:rPr>
        <w:t>wystąpieniu</w:t>
      </w:r>
      <w:r w:rsidRPr="00E12045">
        <w:rPr>
          <w:rFonts w:ascii="Gill Sans MT" w:hAnsi="Gill Sans MT"/>
          <w:color w:val="444444"/>
          <w:sz w:val="24"/>
          <w:szCs w:val="24"/>
        </w:rPr>
        <w:t xml:space="preserve"> dokonano przeglądu narzędzi wspomagających dostępność kina, omówiono uwarunkowania ich zastosowania w kinach studyjnych oraz zaprezentowano badania stopnia użyteczności narzędzia w postaci aplikacji mobilnej Kino dostępne (</w:t>
      </w:r>
      <w:proofErr w:type="spellStart"/>
      <w:r w:rsidRPr="00B10AE4">
        <w:rPr>
          <w:rFonts w:ascii="Gill Sans MT" w:hAnsi="Gill Sans MT"/>
          <w:i/>
          <w:iCs/>
          <w:color w:val="444444"/>
          <w:sz w:val="24"/>
          <w:szCs w:val="24"/>
        </w:rPr>
        <w:t>user</w:t>
      </w:r>
      <w:proofErr w:type="spellEnd"/>
      <w:r w:rsidRPr="00B10AE4">
        <w:rPr>
          <w:rFonts w:ascii="Gill Sans MT" w:hAnsi="Gill Sans MT"/>
          <w:i/>
          <w:iCs/>
          <w:color w:val="444444"/>
          <w:sz w:val="24"/>
          <w:szCs w:val="24"/>
        </w:rPr>
        <w:t xml:space="preserve"> </w:t>
      </w:r>
      <w:proofErr w:type="spellStart"/>
      <w:r w:rsidRPr="00B10AE4">
        <w:rPr>
          <w:rFonts w:ascii="Gill Sans MT" w:hAnsi="Gill Sans MT"/>
          <w:i/>
          <w:iCs/>
          <w:color w:val="444444"/>
          <w:sz w:val="24"/>
          <w:szCs w:val="24"/>
        </w:rPr>
        <w:t>experience</w:t>
      </w:r>
      <w:proofErr w:type="spellEnd"/>
      <w:r w:rsidRPr="00E12045">
        <w:rPr>
          <w:rFonts w:ascii="Gill Sans MT" w:hAnsi="Gill Sans MT"/>
          <w:color w:val="444444"/>
          <w:sz w:val="24"/>
          <w:szCs w:val="24"/>
        </w:rPr>
        <w:t>, UX). Badanie UX obejmowało zarówno proces przygotowania do seansu, jak i samą projekcję filmu. Udział w nim, poza zaproszonymi uczestnikami, wziął moderator, którego zadaniem było prowadzenie badania i nadzór nad jego przebiegiem, oraz dwóch obserwatorów. Po seansie przeprowadzono zogniskowany wywiad grupowy z</w:t>
      </w:r>
      <w:r w:rsidR="00431DA0">
        <w:rPr>
          <w:rFonts w:ascii="Gill Sans MT" w:hAnsi="Gill Sans MT"/>
          <w:color w:val="444444"/>
          <w:sz w:val="24"/>
          <w:szCs w:val="24"/>
        </w:rPr>
        <w:t> </w:t>
      </w:r>
      <w:r w:rsidRPr="00E12045">
        <w:rPr>
          <w:rFonts w:ascii="Gill Sans MT" w:hAnsi="Gill Sans MT"/>
          <w:color w:val="444444"/>
          <w:sz w:val="24"/>
          <w:szCs w:val="24"/>
        </w:rPr>
        <w:t>uczestnikami. Wyniki badań zebrane na grupie 18 osób obejmują techniczne, a także psychologiczne aspekty korzystania z narzędzia oraz jego wpływu na percepcję filmu. Jak wykazano, jedną z trudniejszych do pokonania przeszkód uczestnictwa w seansach z</w:t>
      </w:r>
      <w:r w:rsidR="00431DA0">
        <w:rPr>
          <w:rFonts w:ascii="Gill Sans MT" w:hAnsi="Gill Sans MT"/>
          <w:color w:val="444444"/>
          <w:sz w:val="24"/>
          <w:szCs w:val="24"/>
        </w:rPr>
        <w:t> </w:t>
      </w:r>
      <w:r w:rsidRPr="00E12045">
        <w:rPr>
          <w:rFonts w:ascii="Gill Sans MT" w:hAnsi="Gill Sans MT"/>
          <w:color w:val="444444"/>
          <w:sz w:val="24"/>
          <w:szCs w:val="24"/>
        </w:rPr>
        <w:t>wykorzystaniem aplikacji są niewystarczające kompetencje cyfrowe, przyczyniające się do pogłębienia wykluczenia badanej grupy.</w:t>
      </w:r>
      <w:r w:rsidR="00554692" w:rsidRPr="009F60E0">
        <w:rPr>
          <w:rFonts w:ascii="Gill Sans MT" w:hAnsi="Gill Sans MT"/>
          <w:color w:val="444444"/>
          <w:sz w:val="21"/>
          <w:szCs w:val="21"/>
        </w:rPr>
        <w:br w:type="page"/>
      </w:r>
    </w:p>
    <w:p w14:paraId="2111A42C" w14:textId="77777777" w:rsidR="00554692" w:rsidRPr="00DB337C" w:rsidRDefault="00554692" w:rsidP="00DB337C">
      <w:pPr>
        <w:pStyle w:val="Nagwek2"/>
        <w:spacing w:after="240"/>
        <w:rPr>
          <w:rFonts w:ascii="Gill Sans MT" w:hAnsi="Gill Sans MT"/>
          <w:b/>
          <w:bCs/>
        </w:rPr>
      </w:pPr>
      <w:bookmarkStart w:id="48" w:name="_Toc117187581"/>
      <w:bookmarkStart w:id="49" w:name="_Toc118452485"/>
      <w:r w:rsidRPr="00DB337C">
        <w:rPr>
          <w:rFonts w:ascii="Gill Sans MT" w:hAnsi="Gill Sans MT"/>
          <w:b/>
          <w:bCs/>
        </w:rPr>
        <w:lastRenderedPageBreak/>
        <w:t>W</w:t>
      </w:r>
      <w:r w:rsidR="00914902" w:rsidRPr="00DB337C">
        <w:rPr>
          <w:rStyle w:val="Uwydatnienie"/>
          <w:rFonts w:ascii="Gill Sans MT" w:hAnsi="Gill Sans MT"/>
          <w:b/>
          <w:bCs/>
          <w:i w:val="0"/>
          <w:iCs w:val="0"/>
        </w:rPr>
        <w:t xml:space="preserve">yzwania </w:t>
      </w:r>
      <w:proofErr w:type="spellStart"/>
      <w:r w:rsidR="00914902" w:rsidRPr="00DB337C">
        <w:rPr>
          <w:rStyle w:val="Uwydatnienie"/>
          <w:rFonts w:ascii="Gill Sans MT" w:hAnsi="Gill Sans MT"/>
          <w:b/>
          <w:bCs/>
          <w:i w:val="0"/>
          <w:iCs w:val="0"/>
        </w:rPr>
        <w:t>audiodeskrypcji</w:t>
      </w:r>
      <w:proofErr w:type="spellEnd"/>
      <w:r w:rsidR="00914902" w:rsidRPr="00DB337C">
        <w:rPr>
          <w:rStyle w:val="Uwydatnienie"/>
          <w:rFonts w:ascii="Gill Sans MT" w:hAnsi="Gill Sans MT"/>
          <w:b/>
          <w:bCs/>
          <w:i w:val="0"/>
          <w:iCs w:val="0"/>
        </w:rPr>
        <w:t xml:space="preserve"> zabytkowej architektury na przykładzie projektu </w:t>
      </w:r>
      <w:proofErr w:type="spellStart"/>
      <w:r w:rsidR="00914902" w:rsidRPr="00DB337C">
        <w:rPr>
          <w:rStyle w:val="Uwydatnienie"/>
          <w:rFonts w:ascii="Gill Sans MT" w:hAnsi="Gill Sans MT"/>
          <w:b/>
          <w:bCs/>
          <w:i w:val="0"/>
          <w:iCs w:val="0"/>
        </w:rPr>
        <w:t>Multisensoryczne</w:t>
      </w:r>
      <w:proofErr w:type="spellEnd"/>
      <w:r w:rsidR="00914902" w:rsidRPr="00DB337C">
        <w:rPr>
          <w:rStyle w:val="Uwydatnienie"/>
          <w:rFonts w:ascii="Gill Sans MT" w:hAnsi="Gill Sans MT"/>
          <w:b/>
          <w:bCs/>
          <w:i w:val="0"/>
          <w:iCs w:val="0"/>
        </w:rPr>
        <w:t xml:space="preserve"> UNESCO oraz Królewski Biecz. Studium przypadku</w:t>
      </w:r>
      <w:bookmarkEnd w:id="48"/>
      <w:bookmarkEnd w:id="49"/>
    </w:p>
    <w:p w14:paraId="69C3E21A" w14:textId="77777777" w:rsidR="0055469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mgr Anna Franik</w:t>
      </w:r>
    </w:p>
    <w:p w14:paraId="48DBEABA" w14:textId="1DC1F95C" w:rsidR="0055469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Fundacja Pełni Kultury</w:t>
      </w:r>
      <w:r w:rsidR="00554692" w:rsidRPr="00DB337C">
        <w:rPr>
          <w:rFonts w:ascii="Gill Sans MT" w:hAnsi="Gill Sans MT"/>
          <w:color w:val="444444"/>
        </w:rPr>
        <w:t xml:space="preserve"> </w:t>
      </w:r>
    </w:p>
    <w:p w14:paraId="4ED5DA57" w14:textId="0812E556" w:rsidR="00554692" w:rsidRPr="00DB337C" w:rsidRDefault="00554692" w:rsidP="00554692">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 xml:space="preserve">E-mail: </w:t>
      </w:r>
      <w:hyperlink r:id="rId36" w:history="1">
        <w:r w:rsidRPr="00DB337C">
          <w:rPr>
            <w:rStyle w:val="Hipercze"/>
            <w:rFonts w:ascii="Gill Sans MT" w:hAnsi="Gill Sans MT"/>
          </w:rPr>
          <w:t>regina@pelnikultury.pl</w:t>
        </w:r>
      </w:hyperlink>
      <w:r w:rsidRPr="00DB337C">
        <w:rPr>
          <w:rFonts w:ascii="Gill Sans MT" w:hAnsi="Gill Sans MT"/>
          <w:color w:val="444444"/>
        </w:rPr>
        <w:t xml:space="preserve"> </w:t>
      </w:r>
    </w:p>
    <w:p w14:paraId="2F9EF58E" w14:textId="77777777" w:rsidR="0055469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 xml:space="preserve">mgr Regina </w:t>
      </w:r>
      <w:proofErr w:type="spellStart"/>
      <w:r w:rsidRPr="00DB337C">
        <w:rPr>
          <w:rFonts w:ascii="Gill Sans MT" w:hAnsi="Gill Sans MT"/>
          <w:color w:val="444444"/>
        </w:rPr>
        <w:t>Mynarska</w:t>
      </w:r>
      <w:proofErr w:type="spellEnd"/>
    </w:p>
    <w:p w14:paraId="346371E7" w14:textId="66EAD3D0" w:rsidR="0091490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Fundacja Pełni Kultury</w:t>
      </w:r>
    </w:p>
    <w:p w14:paraId="59CCCE6B" w14:textId="0CE2B186" w:rsidR="00554692" w:rsidRPr="00DB337C" w:rsidRDefault="00554692" w:rsidP="00554692">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 xml:space="preserve">E-mail: </w:t>
      </w:r>
      <w:hyperlink r:id="rId37" w:history="1">
        <w:r w:rsidRPr="00DB337C">
          <w:rPr>
            <w:rStyle w:val="Hipercze"/>
            <w:rFonts w:ascii="Gill Sans MT" w:hAnsi="Gill Sans MT"/>
          </w:rPr>
          <w:t>anna@pelnikultury.pl</w:t>
        </w:r>
      </w:hyperlink>
      <w:r w:rsidRPr="00DB337C">
        <w:rPr>
          <w:rFonts w:ascii="Gill Sans MT" w:hAnsi="Gill Sans MT"/>
          <w:color w:val="444444"/>
        </w:rPr>
        <w:t xml:space="preserve"> </w:t>
      </w:r>
    </w:p>
    <w:p w14:paraId="21985E15" w14:textId="32D2C5FB" w:rsidR="00554692" w:rsidRPr="00DB337C" w:rsidRDefault="00554692" w:rsidP="00554692">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Fundacja Pełni Kultury od 2017 roku prowadzi projekty związane z ochroną i</w:t>
      </w:r>
      <w:r w:rsidR="00431DA0">
        <w:rPr>
          <w:rFonts w:ascii="Gill Sans MT" w:hAnsi="Gill Sans MT"/>
          <w:color w:val="444444"/>
        </w:rPr>
        <w:t> </w:t>
      </w:r>
      <w:r w:rsidRPr="00DB337C">
        <w:rPr>
          <w:rFonts w:ascii="Gill Sans MT" w:hAnsi="Gill Sans MT"/>
          <w:color w:val="444444"/>
        </w:rPr>
        <w:t xml:space="preserve">promowaniem zabytków, w szczególności wpisanych na listę Światowego Dziedzictwa UNESCO. W ramach działań przygotowuje różne usługi </w:t>
      </w:r>
      <w:proofErr w:type="spellStart"/>
      <w:r w:rsidRPr="00DB337C">
        <w:rPr>
          <w:rFonts w:ascii="Gill Sans MT" w:hAnsi="Gill Sans MT"/>
          <w:color w:val="444444"/>
        </w:rPr>
        <w:t>dostępnościowe</w:t>
      </w:r>
      <w:proofErr w:type="spellEnd"/>
      <w:r w:rsidRPr="00DB337C">
        <w:rPr>
          <w:rFonts w:ascii="Gill Sans MT" w:hAnsi="Gill Sans MT"/>
          <w:color w:val="444444"/>
        </w:rPr>
        <w:t xml:space="preserve"> dostosowane do osób z niepełnosprawnościami. Wyjątkowo  trudnym wyzwaniem jest </w:t>
      </w:r>
      <w:proofErr w:type="spellStart"/>
      <w:r w:rsidRPr="00DB337C">
        <w:rPr>
          <w:rFonts w:ascii="Gill Sans MT" w:hAnsi="Gill Sans MT"/>
          <w:color w:val="444444"/>
        </w:rPr>
        <w:t>audiodeskrypcja</w:t>
      </w:r>
      <w:proofErr w:type="spellEnd"/>
      <w:r w:rsidRPr="00DB337C">
        <w:rPr>
          <w:rFonts w:ascii="Gill Sans MT" w:hAnsi="Gill Sans MT"/>
          <w:color w:val="444444"/>
        </w:rPr>
        <w:t xml:space="preserve"> zabytkowej architektury, będącej ważną częścią dziedzictwa kulturowego. </w:t>
      </w:r>
      <w:proofErr w:type="spellStart"/>
      <w:r w:rsidRPr="00DB337C">
        <w:rPr>
          <w:rFonts w:ascii="Gill Sans MT" w:hAnsi="Gill Sans MT"/>
          <w:color w:val="444444"/>
        </w:rPr>
        <w:t>Audiodeskrypcja</w:t>
      </w:r>
      <w:proofErr w:type="spellEnd"/>
      <w:r w:rsidRPr="00DB337C">
        <w:rPr>
          <w:rFonts w:ascii="Gill Sans MT" w:hAnsi="Gill Sans MT"/>
          <w:color w:val="444444"/>
        </w:rPr>
        <w:t xml:space="preserve"> jest stosunkowo nową dziedziną, a problem opisu wizualnego brył budynków bardzo rzadko praktykowanym. To zagadnienie wiąże się również z przeprowadzaniem spacerów i zwiedzaniem zabytków. A przecież to właśnie bezpośredni kontakt z dziedzictwem jest najważniejszy i przynoszący najpełniejsze zrozumienie jego istoty. W czasie prezentacji prelegentk</w:t>
      </w:r>
      <w:r w:rsidR="00B10AE4">
        <w:rPr>
          <w:rFonts w:ascii="Gill Sans MT" w:hAnsi="Gill Sans MT"/>
          <w:color w:val="444444"/>
        </w:rPr>
        <w:t>i</w:t>
      </w:r>
      <w:r w:rsidRPr="00DB337C">
        <w:rPr>
          <w:rFonts w:ascii="Gill Sans MT" w:hAnsi="Gill Sans MT"/>
          <w:color w:val="444444"/>
        </w:rPr>
        <w:t xml:space="preserve"> podziel</w:t>
      </w:r>
      <w:r w:rsidR="00B10AE4">
        <w:rPr>
          <w:rFonts w:ascii="Gill Sans MT" w:hAnsi="Gill Sans MT"/>
          <w:color w:val="444444"/>
        </w:rPr>
        <w:t>ą</w:t>
      </w:r>
      <w:r w:rsidRPr="00DB337C">
        <w:rPr>
          <w:rFonts w:ascii="Gill Sans MT" w:hAnsi="Gill Sans MT"/>
          <w:color w:val="444444"/>
        </w:rPr>
        <w:t xml:space="preserve"> się przemyśleniami dotyczącymi specyfiki pisania tekstów </w:t>
      </w:r>
      <w:proofErr w:type="spellStart"/>
      <w:r w:rsidRPr="00DB337C">
        <w:rPr>
          <w:rFonts w:ascii="Gill Sans MT" w:hAnsi="Gill Sans MT"/>
          <w:color w:val="444444"/>
        </w:rPr>
        <w:t>audiodeskrypcji</w:t>
      </w:r>
      <w:proofErr w:type="spellEnd"/>
      <w:r w:rsidRPr="00DB337C">
        <w:rPr>
          <w:rFonts w:ascii="Gill Sans MT" w:hAnsi="Gill Sans MT"/>
          <w:color w:val="444444"/>
        </w:rPr>
        <w:t xml:space="preserve"> architektury oraz porówna</w:t>
      </w:r>
      <w:r w:rsidR="00B10AE4">
        <w:rPr>
          <w:rFonts w:ascii="Gill Sans MT" w:hAnsi="Gill Sans MT"/>
          <w:color w:val="444444"/>
        </w:rPr>
        <w:t>ją</w:t>
      </w:r>
      <w:r w:rsidRPr="00DB337C">
        <w:rPr>
          <w:rFonts w:ascii="Gill Sans MT" w:hAnsi="Gill Sans MT"/>
          <w:color w:val="444444"/>
        </w:rPr>
        <w:t xml:space="preserve"> ją do opisu innych obiektów. Przedstawi</w:t>
      </w:r>
      <w:r w:rsidR="00B10AE4">
        <w:rPr>
          <w:rFonts w:ascii="Gill Sans MT" w:hAnsi="Gill Sans MT"/>
          <w:color w:val="444444"/>
        </w:rPr>
        <w:t>ą</w:t>
      </w:r>
      <w:r w:rsidRPr="00DB337C">
        <w:rPr>
          <w:rFonts w:ascii="Gill Sans MT" w:hAnsi="Gill Sans MT"/>
          <w:color w:val="444444"/>
        </w:rPr>
        <w:t xml:space="preserve"> etapy przygotowania spaceru miejskiego dostępnego dla osób z niepełnosprawnością wzroku, uwzględniając proces zapraszania uczestników i budowania grupy odbiorców, kwestie techniczne i logistyczne. Przedstawi</w:t>
      </w:r>
      <w:r w:rsidR="00B10AE4">
        <w:rPr>
          <w:rFonts w:ascii="Gill Sans MT" w:hAnsi="Gill Sans MT"/>
          <w:color w:val="444444"/>
        </w:rPr>
        <w:t>ą</w:t>
      </w:r>
      <w:r w:rsidRPr="00DB337C">
        <w:rPr>
          <w:rFonts w:ascii="Gill Sans MT" w:hAnsi="Gill Sans MT"/>
          <w:color w:val="444444"/>
        </w:rPr>
        <w:t xml:space="preserve"> przykład spaceru miejskiego z</w:t>
      </w:r>
      <w:r w:rsidR="00B10AE4">
        <w:rPr>
          <w:rFonts w:ascii="Gill Sans MT" w:hAnsi="Gill Sans MT"/>
          <w:color w:val="444444"/>
        </w:rPr>
        <w:t> </w:t>
      </w:r>
      <w:proofErr w:type="spellStart"/>
      <w:r w:rsidRPr="00DB337C">
        <w:rPr>
          <w:rFonts w:ascii="Gill Sans MT" w:hAnsi="Gill Sans MT"/>
          <w:color w:val="444444"/>
        </w:rPr>
        <w:t>audiodeskrypcją</w:t>
      </w:r>
      <w:proofErr w:type="spellEnd"/>
      <w:r w:rsidRPr="00DB337C">
        <w:rPr>
          <w:rFonts w:ascii="Gill Sans MT" w:hAnsi="Gill Sans MT"/>
          <w:color w:val="444444"/>
        </w:rPr>
        <w:t xml:space="preserve"> i</w:t>
      </w:r>
      <w:r w:rsidR="00431DA0">
        <w:rPr>
          <w:rFonts w:ascii="Gill Sans MT" w:hAnsi="Gill Sans MT"/>
          <w:color w:val="444444"/>
        </w:rPr>
        <w:t> </w:t>
      </w:r>
      <w:r w:rsidRPr="00DB337C">
        <w:rPr>
          <w:rFonts w:ascii="Gill Sans MT" w:hAnsi="Gill Sans MT"/>
          <w:color w:val="444444"/>
        </w:rPr>
        <w:t>poznaniem dotykowym po zabytkach Biecza. Na koniec podziel</w:t>
      </w:r>
      <w:r w:rsidR="00B10AE4">
        <w:rPr>
          <w:rFonts w:ascii="Gill Sans MT" w:hAnsi="Gill Sans MT"/>
          <w:color w:val="444444"/>
        </w:rPr>
        <w:t>ą</w:t>
      </w:r>
      <w:r w:rsidRPr="00DB337C">
        <w:rPr>
          <w:rFonts w:ascii="Gill Sans MT" w:hAnsi="Gill Sans MT"/>
          <w:color w:val="444444"/>
        </w:rPr>
        <w:t xml:space="preserve"> się refleksjami i</w:t>
      </w:r>
      <w:r w:rsidR="00431DA0">
        <w:rPr>
          <w:rFonts w:ascii="Gill Sans MT" w:hAnsi="Gill Sans MT"/>
          <w:color w:val="444444"/>
        </w:rPr>
        <w:t> </w:t>
      </w:r>
      <w:r w:rsidRPr="00DB337C">
        <w:rPr>
          <w:rFonts w:ascii="Gill Sans MT" w:hAnsi="Gill Sans MT"/>
          <w:color w:val="444444"/>
        </w:rPr>
        <w:t xml:space="preserve">sugestiami, porównując tekst </w:t>
      </w:r>
      <w:proofErr w:type="spellStart"/>
      <w:r w:rsidRPr="00DB337C">
        <w:rPr>
          <w:rFonts w:ascii="Gill Sans MT" w:hAnsi="Gill Sans MT"/>
          <w:color w:val="444444"/>
        </w:rPr>
        <w:t>audiodeskrypcji</w:t>
      </w:r>
      <w:proofErr w:type="spellEnd"/>
      <w:r w:rsidRPr="00DB337C">
        <w:rPr>
          <w:rFonts w:ascii="Gill Sans MT" w:hAnsi="Gill Sans MT"/>
          <w:color w:val="444444"/>
        </w:rPr>
        <w:t xml:space="preserve"> obiektu architektonicznego ze scenariuszem dostępnego spaceru.</w:t>
      </w:r>
    </w:p>
    <w:p w14:paraId="7E2689D7" w14:textId="77777777" w:rsidR="00554692" w:rsidRPr="009F60E0" w:rsidRDefault="00554692">
      <w:pPr>
        <w:rPr>
          <w:rStyle w:val="Uwydatnienie"/>
          <w:rFonts w:ascii="Gill Sans MT" w:eastAsia="Times New Roman" w:hAnsi="Gill Sans MT" w:cs="Times New Roman"/>
          <w:color w:val="444444"/>
          <w:sz w:val="21"/>
          <w:szCs w:val="21"/>
          <w:lang w:eastAsia="pl-PL"/>
        </w:rPr>
      </w:pPr>
      <w:r w:rsidRPr="009F60E0">
        <w:rPr>
          <w:rStyle w:val="Uwydatnienie"/>
          <w:rFonts w:ascii="Gill Sans MT" w:hAnsi="Gill Sans MT"/>
          <w:color w:val="444444"/>
          <w:sz w:val="21"/>
          <w:szCs w:val="21"/>
        </w:rPr>
        <w:br w:type="page"/>
      </w:r>
    </w:p>
    <w:p w14:paraId="56A43404" w14:textId="746C69DF" w:rsidR="00554692" w:rsidRPr="00510D52" w:rsidRDefault="00914902" w:rsidP="00510D52">
      <w:pPr>
        <w:pStyle w:val="Nagwek2"/>
        <w:rPr>
          <w:rFonts w:ascii="Gill Sans MT" w:hAnsi="Gill Sans MT"/>
          <w:b/>
          <w:bCs/>
        </w:rPr>
      </w:pPr>
      <w:bookmarkStart w:id="50" w:name="_Toc117187582"/>
      <w:bookmarkStart w:id="51" w:name="_Toc118452486"/>
      <w:proofErr w:type="spellStart"/>
      <w:r w:rsidRPr="00510D52">
        <w:rPr>
          <w:rStyle w:val="Uwydatnienie"/>
          <w:rFonts w:ascii="Gill Sans MT" w:hAnsi="Gill Sans MT"/>
          <w:b/>
          <w:bCs/>
          <w:i w:val="0"/>
          <w:iCs w:val="0"/>
        </w:rPr>
        <w:lastRenderedPageBreak/>
        <w:t>MocNI</w:t>
      </w:r>
      <w:proofErr w:type="spellEnd"/>
      <w:r w:rsidRPr="00510D52">
        <w:rPr>
          <w:rStyle w:val="Uwydatnienie"/>
          <w:rFonts w:ascii="Gill Sans MT" w:hAnsi="Gill Sans MT"/>
          <w:b/>
          <w:bCs/>
          <w:i w:val="0"/>
          <w:iCs w:val="0"/>
        </w:rPr>
        <w:t xml:space="preserve"> – dostępne podcasty. O praktyce badań włączających i tworzeniu treści dostępnych i ciekawych dla osób z niepełnosprawnością intelektualną</w:t>
      </w:r>
      <w:bookmarkEnd w:id="50"/>
      <w:bookmarkEnd w:id="51"/>
    </w:p>
    <w:p w14:paraId="57978AB8" w14:textId="77777777" w:rsidR="0055469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 xml:space="preserve">mgr Celina </w:t>
      </w:r>
      <w:proofErr w:type="spellStart"/>
      <w:r w:rsidRPr="00DB337C">
        <w:rPr>
          <w:rFonts w:ascii="Gill Sans MT" w:hAnsi="Gill Sans MT"/>
          <w:color w:val="444444"/>
        </w:rPr>
        <w:t>Kamecka</w:t>
      </w:r>
      <w:proofErr w:type="spellEnd"/>
      <w:r w:rsidRPr="00DB337C">
        <w:rPr>
          <w:rFonts w:ascii="Gill Sans MT" w:hAnsi="Gill Sans MT"/>
          <w:color w:val="444444"/>
        </w:rPr>
        <w:t>- Antczak</w:t>
      </w:r>
    </w:p>
    <w:p w14:paraId="6615880D" w14:textId="47EFBCD0" w:rsidR="0091490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Uniwersytet Mikołaja Kopernika w Toruniu</w:t>
      </w:r>
    </w:p>
    <w:p w14:paraId="532B61CF" w14:textId="6F66F372" w:rsidR="00554692" w:rsidRPr="00DB337C" w:rsidRDefault="00554692" w:rsidP="00554692">
      <w:pPr>
        <w:pStyle w:val="NormalnyWeb"/>
        <w:shd w:val="clear" w:color="auto" w:fill="FFFFFF"/>
        <w:spacing w:before="0" w:beforeAutospacing="0" w:after="240" w:afterAutospacing="0"/>
        <w:ind w:right="240"/>
        <w:rPr>
          <w:rFonts w:ascii="Gill Sans MT" w:hAnsi="Gill Sans MT"/>
          <w:color w:val="444444"/>
          <w:lang w:val="en-US"/>
        </w:rPr>
      </w:pPr>
      <w:r w:rsidRPr="00DB337C">
        <w:rPr>
          <w:rFonts w:ascii="Gill Sans MT" w:hAnsi="Gill Sans MT"/>
          <w:color w:val="444444"/>
          <w:lang w:val="en-US"/>
        </w:rPr>
        <w:t xml:space="preserve">E-mail: </w:t>
      </w:r>
      <w:hyperlink r:id="rId38" w:history="1">
        <w:r w:rsidRPr="00DB337C">
          <w:rPr>
            <w:rStyle w:val="Hipercze"/>
            <w:rFonts w:ascii="Gill Sans MT" w:hAnsi="Gill Sans MT"/>
            <w:lang w:val="en-US"/>
          </w:rPr>
          <w:t>celka.kamecka@gmail.com</w:t>
        </w:r>
      </w:hyperlink>
      <w:r w:rsidRPr="00DB337C">
        <w:rPr>
          <w:rFonts w:ascii="Gill Sans MT" w:hAnsi="Gill Sans MT"/>
          <w:color w:val="444444"/>
          <w:lang w:val="en-US"/>
        </w:rPr>
        <w:t xml:space="preserve"> </w:t>
      </w:r>
    </w:p>
    <w:p w14:paraId="358AA6AF" w14:textId="0B52DCE7" w:rsidR="00554692" w:rsidRPr="009F60E0" w:rsidRDefault="00554692" w:rsidP="00E12045">
      <w:pPr>
        <w:pStyle w:val="NormalnyWeb"/>
        <w:shd w:val="clear" w:color="auto" w:fill="FFFFFF"/>
        <w:spacing w:before="0" w:beforeAutospacing="0" w:after="240" w:afterAutospacing="0"/>
        <w:ind w:right="240"/>
        <w:rPr>
          <w:rStyle w:val="Uwydatnienie"/>
          <w:rFonts w:ascii="Gill Sans MT" w:hAnsi="Gill Sans MT"/>
          <w:color w:val="444444"/>
          <w:sz w:val="21"/>
          <w:szCs w:val="21"/>
        </w:rPr>
      </w:pPr>
      <w:r w:rsidRPr="00E12045">
        <w:rPr>
          <w:rFonts w:ascii="Gill Sans MT" w:hAnsi="Gill Sans MT"/>
          <w:color w:val="444444"/>
          <w:sz w:val="23"/>
          <w:szCs w:val="23"/>
        </w:rPr>
        <w:t>Tworzenie treści kulturowych dostępnych dla osób z niepełnosprawnością intelektualną zwykle skupia się tylko na kwestii standardów dostępnego formatu. Istotnym elementem (celem) kultury jest jednak także po prostu rozrywka lub indywidualny rozwój zgodny z</w:t>
      </w:r>
      <w:r w:rsidR="00431DA0">
        <w:rPr>
          <w:rFonts w:ascii="Gill Sans MT" w:hAnsi="Gill Sans MT"/>
          <w:color w:val="444444"/>
          <w:sz w:val="23"/>
          <w:szCs w:val="23"/>
        </w:rPr>
        <w:t> </w:t>
      </w:r>
      <w:r w:rsidRPr="00E12045">
        <w:rPr>
          <w:rFonts w:ascii="Gill Sans MT" w:hAnsi="Gill Sans MT"/>
          <w:color w:val="444444"/>
          <w:sz w:val="23"/>
          <w:szCs w:val="23"/>
        </w:rPr>
        <w:t>indywidualnymi preferencjami i zainteresowaniami. Biorąc pod uwagę wciąż dominujący w</w:t>
      </w:r>
      <w:r w:rsidR="00431DA0">
        <w:rPr>
          <w:rFonts w:ascii="Gill Sans MT" w:hAnsi="Gill Sans MT"/>
          <w:color w:val="444444"/>
          <w:sz w:val="23"/>
          <w:szCs w:val="23"/>
        </w:rPr>
        <w:t> </w:t>
      </w:r>
      <w:r w:rsidRPr="00E12045">
        <w:rPr>
          <w:rFonts w:ascii="Gill Sans MT" w:hAnsi="Gill Sans MT"/>
          <w:color w:val="444444"/>
          <w:sz w:val="23"/>
          <w:szCs w:val="23"/>
        </w:rPr>
        <w:t>Polsce segregacyjny model edukacji (i dalej życia dorosłego) osób z niepełnosprawnością intelektualną wiele treści kultury popularnej jest nie tylko nie dostępna pod względem formatu ale także pod względem treści, często nie będącej doświadczeniem osób z</w:t>
      </w:r>
      <w:r w:rsidR="00431DA0">
        <w:rPr>
          <w:rFonts w:ascii="Gill Sans MT" w:hAnsi="Gill Sans MT"/>
          <w:color w:val="444444"/>
          <w:sz w:val="23"/>
          <w:szCs w:val="23"/>
        </w:rPr>
        <w:t> </w:t>
      </w:r>
      <w:r w:rsidRPr="00E12045">
        <w:rPr>
          <w:rFonts w:ascii="Gill Sans MT" w:hAnsi="Gill Sans MT"/>
          <w:color w:val="444444"/>
          <w:sz w:val="23"/>
          <w:szCs w:val="23"/>
        </w:rPr>
        <w:t xml:space="preserve">niepełnosprawnością intelektualną. Warto także zauważyć, że standardy dostępności dla ONI przewidują tworzenie materiałów pisanych i wizualnych. Nie dotyczą przekazu radiowego: słuchowisk, podcastów. Obowiązują dla treści formalnych: zawartości stron www, przekazu informacyjnego,  nie podlegają zaś refleksji w kontekście treści o charakterze rozrywkowym.  Celem realizacji projektu badań partycypacyjnych </w:t>
      </w:r>
      <w:proofErr w:type="spellStart"/>
      <w:r w:rsidRPr="00E12045">
        <w:rPr>
          <w:rFonts w:ascii="Gill Sans MT" w:hAnsi="Gill Sans MT"/>
          <w:color w:val="444444"/>
          <w:sz w:val="23"/>
          <w:szCs w:val="23"/>
        </w:rPr>
        <w:t>MocNI</w:t>
      </w:r>
      <w:proofErr w:type="spellEnd"/>
      <w:r w:rsidR="00B10AE4">
        <w:rPr>
          <w:rFonts w:ascii="Gill Sans MT" w:hAnsi="Gill Sans MT"/>
          <w:color w:val="444444"/>
          <w:sz w:val="23"/>
          <w:szCs w:val="23"/>
        </w:rPr>
        <w:t xml:space="preserve"> –</w:t>
      </w:r>
      <w:r w:rsidRPr="00E12045">
        <w:rPr>
          <w:rFonts w:ascii="Gill Sans MT" w:hAnsi="Gill Sans MT"/>
          <w:color w:val="444444"/>
          <w:sz w:val="23"/>
          <w:szCs w:val="23"/>
        </w:rPr>
        <w:t xml:space="preserve"> dostępne podcasty było stworzenie formatu „łatwego do słuchania” (na wzór istniejącego standardu </w:t>
      </w:r>
      <w:proofErr w:type="spellStart"/>
      <w:r w:rsidRPr="00B10AE4">
        <w:rPr>
          <w:rFonts w:ascii="Gill Sans MT" w:hAnsi="Gill Sans MT"/>
          <w:i/>
          <w:iCs/>
          <w:color w:val="444444"/>
          <w:sz w:val="23"/>
          <w:szCs w:val="23"/>
        </w:rPr>
        <w:t>easy</w:t>
      </w:r>
      <w:proofErr w:type="spellEnd"/>
      <w:r w:rsidRPr="00B10AE4">
        <w:rPr>
          <w:rFonts w:ascii="Gill Sans MT" w:hAnsi="Gill Sans MT"/>
          <w:i/>
          <w:iCs/>
          <w:color w:val="444444"/>
          <w:sz w:val="23"/>
          <w:szCs w:val="23"/>
        </w:rPr>
        <w:t xml:space="preserve"> to </w:t>
      </w:r>
      <w:proofErr w:type="spellStart"/>
      <w:r w:rsidRPr="00B10AE4">
        <w:rPr>
          <w:rFonts w:ascii="Gill Sans MT" w:hAnsi="Gill Sans MT"/>
          <w:i/>
          <w:iCs/>
          <w:color w:val="444444"/>
          <w:sz w:val="23"/>
          <w:szCs w:val="23"/>
        </w:rPr>
        <w:t>read</w:t>
      </w:r>
      <w:proofErr w:type="spellEnd"/>
      <w:r w:rsidRPr="00E12045">
        <w:rPr>
          <w:rFonts w:ascii="Gill Sans MT" w:hAnsi="Gill Sans MT"/>
          <w:color w:val="444444"/>
          <w:sz w:val="23"/>
          <w:szCs w:val="23"/>
        </w:rPr>
        <w:t>) oraz opracowanie obszarów zagadnień i treści edukacyjno-rozrywkowych atrakcyjnych dla młodych osób z niepełnosprawnością intelektualną.  Rezultatem projektu było  przygotowanie treści dwóch sezonów słuchowiska radiowego. W projekcie udział wzięło 8 młodych – dorosłych osób z niepełnosprawnością intelektualną w charakterze ekspertów, konsultantów</w:t>
      </w:r>
      <w:r w:rsidR="00B10AE4">
        <w:rPr>
          <w:rFonts w:ascii="Gill Sans MT" w:hAnsi="Gill Sans MT"/>
          <w:color w:val="444444"/>
          <w:sz w:val="23"/>
          <w:szCs w:val="23"/>
        </w:rPr>
        <w:t xml:space="preserve"> i</w:t>
      </w:r>
      <w:r w:rsidR="005C19CB">
        <w:rPr>
          <w:rFonts w:ascii="Gill Sans MT" w:hAnsi="Gill Sans MT"/>
          <w:color w:val="444444"/>
          <w:sz w:val="23"/>
          <w:szCs w:val="23"/>
        </w:rPr>
        <w:t> </w:t>
      </w:r>
      <w:r w:rsidR="00B10AE4">
        <w:rPr>
          <w:rFonts w:ascii="Gill Sans MT" w:hAnsi="Gill Sans MT"/>
          <w:color w:val="444444"/>
          <w:sz w:val="23"/>
          <w:szCs w:val="23"/>
        </w:rPr>
        <w:t>twórców.</w:t>
      </w:r>
      <w:r w:rsidRPr="00E12045">
        <w:rPr>
          <w:rFonts w:ascii="Gill Sans MT" w:hAnsi="Gill Sans MT"/>
          <w:color w:val="444444"/>
          <w:sz w:val="23"/>
          <w:szCs w:val="23"/>
        </w:rPr>
        <w:t xml:space="preserve">  Opracowane słuchowisko dotyczyło wskazanych przez uczestników  jako interesujące  obszarów: wyzwań życia codziennego, spraw obyczajowych. pełnienia ról dorosłości. Zgodnie z sugestiami uczestników treści o charakterze serialu radiowego uzupełnione zostały o komentarz edukacyjny odpowiadający na ich potrzeby z zakresu zdobywana wiedzy i umiejętności. Całość materiału została nagrana w opracowanym podczas trwania projektu formacie „łatwym do słuchania”.  Efektem projektu było także opracowane przewodnika umożliwiającego innym autorom tworzenie dostępnych treści audio.  Referat dotyczyć będzie zastosowanej metody badawczej  (badania partycypacyjne z udziałem ONI) oraz jej rezultatów w obszarze tworzenia przekazu kulturowego dostępnego zarówno pod kątem formatu jak i treści dla osób z niepełnosprawnością intelektualną.</w:t>
      </w:r>
      <w:r w:rsidRPr="009F60E0">
        <w:rPr>
          <w:rStyle w:val="Uwydatnienie"/>
          <w:rFonts w:ascii="Gill Sans MT" w:hAnsi="Gill Sans MT"/>
          <w:color w:val="444444"/>
          <w:sz w:val="21"/>
          <w:szCs w:val="21"/>
        </w:rPr>
        <w:br w:type="page"/>
      </w:r>
    </w:p>
    <w:p w14:paraId="1E172B74" w14:textId="77777777" w:rsidR="00C71791" w:rsidRPr="00510D52" w:rsidRDefault="00914902" w:rsidP="00510D52">
      <w:pPr>
        <w:pStyle w:val="Nagwek2"/>
        <w:rPr>
          <w:rFonts w:ascii="Gill Sans MT" w:hAnsi="Gill Sans MT"/>
          <w:b/>
          <w:bCs/>
        </w:rPr>
      </w:pPr>
      <w:bookmarkStart w:id="52" w:name="_Toc117187583"/>
      <w:bookmarkStart w:id="53" w:name="_Toc118452487"/>
      <w:r w:rsidRPr="00510D52">
        <w:rPr>
          <w:rStyle w:val="Uwydatnienie"/>
          <w:rFonts w:ascii="Gill Sans MT" w:hAnsi="Gill Sans MT"/>
          <w:b/>
          <w:bCs/>
          <w:i w:val="0"/>
          <w:iCs w:val="0"/>
        </w:rPr>
        <w:lastRenderedPageBreak/>
        <w:t xml:space="preserve">Praktyczne rozwiązania </w:t>
      </w:r>
      <w:proofErr w:type="spellStart"/>
      <w:r w:rsidRPr="00510D52">
        <w:rPr>
          <w:rStyle w:val="Uwydatnienie"/>
          <w:rFonts w:ascii="Gill Sans MT" w:hAnsi="Gill Sans MT"/>
          <w:b/>
          <w:bCs/>
          <w:i w:val="0"/>
          <w:iCs w:val="0"/>
        </w:rPr>
        <w:t>dostępnościowe</w:t>
      </w:r>
      <w:proofErr w:type="spellEnd"/>
      <w:r w:rsidRPr="00510D52">
        <w:rPr>
          <w:rStyle w:val="Uwydatnienie"/>
          <w:rFonts w:ascii="Gill Sans MT" w:hAnsi="Gill Sans MT"/>
          <w:b/>
          <w:bCs/>
          <w:i w:val="0"/>
          <w:iCs w:val="0"/>
        </w:rPr>
        <w:t xml:space="preserve"> na przykładzie wydarzenia „Dotknij Kultury”</w:t>
      </w:r>
      <w:bookmarkEnd w:id="52"/>
      <w:bookmarkEnd w:id="53"/>
    </w:p>
    <w:p w14:paraId="5D9ED20F" w14:textId="77777777" w:rsidR="00C71791"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mgr Marta Bylica</w:t>
      </w:r>
    </w:p>
    <w:p w14:paraId="63115275" w14:textId="127BD283" w:rsidR="00914902" w:rsidRPr="00DB337C" w:rsidRDefault="00914902" w:rsidP="00DB337C">
      <w:pPr>
        <w:pStyle w:val="NormalnyWeb"/>
        <w:shd w:val="clear" w:color="auto" w:fill="FFFFFF"/>
        <w:spacing w:before="0" w:beforeAutospacing="0" w:after="0" w:afterAutospacing="0"/>
        <w:ind w:right="240"/>
        <w:rPr>
          <w:rFonts w:ascii="Gill Sans MT" w:hAnsi="Gill Sans MT"/>
          <w:color w:val="444444"/>
        </w:rPr>
      </w:pPr>
      <w:r w:rsidRPr="00DB337C">
        <w:rPr>
          <w:rFonts w:ascii="Gill Sans MT" w:hAnsi="Gill Sans MT"/>
          <w:color w:val="444444"/>
        </w:rPr>
        <w:t>Dział ds. Osób Niepełnosprawnych Uniwersytetu Jagiellońskiego</w:t>
      </w:r>
    </w:p>
    <w:p w14:paraId="3347A62F" w14:textId="5DC91A12" w:rsidR="00C71791" w:rsidRPr="00DB337C" w:rsidRDefault="00C71791" w:rsidP="00554692">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 xml:space="preserve">E-mail: </w:t>
      </w:r>
      <w:hyperlink r:id="rId39" w:history="1">
        <w:r w:rsidR="00450A53" w:rsidRPr="00DB337C">
          <w:rPr>
            <w:rStyle w:val="Hipercze"/>
            <w:rFonts w:ascii="Gill Sans MT" w:hAnsi="Gill Sans MT"/>
          </w:rPr>
          <w:t>marta.bylica@uj.edu.pl</w:t>
        </w:r>
      </w:hyperlink>
      <w:r w:rsidR="00450A53" w:rsidRPr="00DB337C">
        <w:rPr>
          <w:rFonts w:ascii="Gill Sans MT" w:hAnsi="Gill Sans MT"/>
          <w:color w:val="444444"/>
        </w:rPr>
        <w:t xml:space="preserve"> </w:t>
      </w:r>
    </w:p>
    <w:p w14:paraId="06FA16CF" w14:textId="4EBE8464" w:rsidR="00450A53" w:rsidRPr="00DB337C" w:rsidRDefault="00450A53" w:rsidP="00554692">
      <w:pPr>
        <w:pStyle w:val="NormalnyWeb"/>
        <w:shd w:val="clear" w:color="auto" w:fill="FFFFFF"/>
        <w:spacing w:before="0" w:beforeAutospacing="0" w:after="240" w:afterAutospacing="0"/>
        <w:ind w:right="240"/>
        <w:rPr>
          <w:rFonts w:ascii="Gill Sans MT" w:hAnsi="Gill Sans MT"/>
          <w:color w:val="444444"/>
        </w:rPr>
      </w:pPr>
      <w:r w:rsidRPr="00DB337C">
        <w:rPr>
          <w:rFonts w:ascii="Gill Sans MT" w:hAnsi="Gill Sans MT"/>
          <w:color w:val="444444"/>
        </w:rPr>
        <w:t xml:space="preserve">Wystąpienie będzie praktycznym spojrzeniem na kwestię wydarzenia uwzględniającego potrzeby osób z niepełnosprawnościami. Będzie ono pokazywać drogę, jaką przeszliśmy jako Dział ds. Osób Niepełnosprawnych UJ na przestrzeni wielu lat, starając się odpowiedzieć na oczekiwania odbiorców z różnorodnymi potrzebami, w kontekście wydarzenia dla nich dostępnego. Dostępność to proces. To nie droga na skróty, a czasami trudna i wyboista ścieżka, ale warto ją przejść, aby mieć poczucie, że wydarzenia, które proponujemy innym są </w:t>
      </w:r>
      <w:proofErr w:type="spellStart"/>
      <w:r w:rsidRPr="00DB337C">
        <w:rPr>
          <w:rFonts w:ascii="Gill Sans MT" w:hAnsi="Gill Sans MT"/>
          <w:color w:val="444444"/>
        </w:rPr>
        <w:t>inkluzywne</w:t>
      </w:r>
      <w:proofErr w:type="spellEnd"/>
      <w:r w:rsidRPr="00DB337C">
        <w:rPr>
          <w:rFonts w:ascii="Gill Sans MT" w:hAnsi="Gill Sans MT"/>
          <w:color w:val="444444"/>
        </w:rPr>
        <w:t>, satysfakcjonujące dla wielu uczestników, i może z nich korzystać każdy, bez względu na wiek, poglądy, narodowość czy niepełnosprawność. Takim wydarzeniem było „Dotknij Kultury” – przedsięwzięcie cyklicznie organizowane w</w:t>
      </w:r>
      <w:r w:rsidR="004651C0">
        <w:rPr>
          <w:rFonts w:ascii="Gill Sans MT" w:hAnsi="Gill Sans MT"/>
          <w:color w:val="444444"/>
        </w:rPr>
        <w:t> </w:t>
      </w:r>
      <w:r w:rsidRPr="00DB337C">
        <w:rPr>
          <w:rFonts w:ascii="Gill Sans MT" w:hAnsi="Gill Sans MT"/>
          <w:color w:val="444444"/>
        </w:rPr>
        <w:t>latach 2012-2019 przez Dział ds. Osób Niepełnosprawnych we współpracy z Muzeum UJ Collegium Maius. Wydarzenie to było realizowane na długo przed czasem, w którym zaczęły obowiązywać ustawy: o zapewnianiu dostępności osobom ze szczególnymi potrzebami i o dostępności cyfrowej stron internetowych i aplikacji mobilnych. Już wtedy, w 2012 roku, jako organizatorzy, dbaliśmy o zapewnianie dostępności wydarzenia. Było to działanie pionierskie w tamtym czasie, w naszym przekonaniu słuszne, bardzo potrzebne i</w:t>
      </w:r>
      <w:r w:rsidR="004651C0">
        <w:rPr>
          <w:rFonts w:ascii="Gill Sans MT" w:hAnsi="Gill Sans MT"/>
          <w:color w:val="444444"/>
        </w:rPr>
        <w:t> </w:t>
      </w:r>
      <w:r w:rsidRPr="00DB337C">
        <w:rPr>
          <w:rFonts w:ascii="Gill Sans MT" w:hAnsi="Gill Sans MT"/>
          <w:color w:val="444444"/>
        </w:rPr>
        <w:t xml:space="preserve">zwracające uwagę na problem braku równego dostępu do kultury. Referat będzie odnosił się do wielu rozwiązań zastosowanych podczas ośmiu edycji „Dotknij Kultury”. Zostaną zaprezentowane rozmaite adaptacje uwzględniające percepcję osób z niepełnosprawnością wzroku, wykonane różnymi technikami, takie jak makiety dotykowe, repliki słynnych eksponatów z zasobów Muzeum UJ Collegium Maius oraz ich </w:t>
      </w:r>
      <w:proofErr w:type="spellStart"/>
      <w:r w:rsidRPr="00DB337C">
        <w:rPr>
          <w:rFonts w:ascii="Gill Sans MT" w:hAnsi="Gill Sans MT"/>
          <w:color w:val="444444"/>
        </w:rPr>
        <w:t>audiodeskrypcje</w:t>
      </w:r>
      <w:proofErr w:type="spellEnd"/>
      <w:r w:rsidRPr="00DB337C">
        <w:rPr>
          <w:rFonts w:ascii="Gill Sans MT" w:hAnsi="Gill Sans MT"/>
          <w:color w:val="444444"/>
        </w:rPr>
        <w:t>, wydruki w</w:t>
      </w:r>
      <w:r w:rsidR="004651C0">
        <w:rPr>
          <w:rFonts w:ascii="Gill Sans MT" w:hAnsi="Gill Sans MT"/>
          <w:color w:val="444444"/>
        </w:rPr>
        <w:t> </w:t>
      </w:r>
      <w:r w:rsidRPr="00DB337C">
        <w:rPr>
          <w:rFonts w:ascii="Gill Sans MT" w:hAnsi="Gill Sans MT"/>
          <w:color w:val="444444"/>
        </w:rPr>
        <w:t>grafice wypukłej na papierze puchnącym oraz towarzyszące im opisy, konstrukcje przestrzenne do zapoznawania dotykowego. Oprócz przedstawionych adaptacji dzieł sztuki zostanie podkreślona rola tłumacza języka migowego oraz dostępność architektoniczna miejsca, w którym odbywa się wydarzenie.</w:t>
      </w:r>
    </w:p>
    <w:p w14:paraId="6EC4DD8C" w14:textId="77777777" w:rsidR="00554692" w:rsidRPr="009F60E0" w:rsidRDefault="00554692">
      <w:pPr>
        <w:rPr>
          <w:rFonts w:ascii="Gill Sans MT" w:eastAsia="Times New Roman" w:hAnsi="Gill Sans MT" w:cs="Times New Roman"/>
          <w:b/>
          <w:bCs/>
          <w:color w:val="000000"/>
          <w:sz w:val="23"/>
          <w:szCs w:val="23"/>
          <w:lang w:eastAsia="pl-PL"/>
        </w:rPr>
      </w:pPr>
      <w:r w:rsidRPr="009F60E0">
        <w:rPr>
          <w:rFonts w:ascii="Gill Sans MT" w:hAnsi="Gill Sans MT"/>
          <w:color w:val="000000"/>
          <w:sz w:val="23"/>
          <w:szCs w:val="23"/>
        </w:rPr>
        <w:br w:type="page"/>
      </w:r>
    </w:p>
    <w:p w14:paraId="39542C50" w14:textId="7DF3528B" w:rsidR="00914902" w:rsidRPr="004651C0" w:rsidRDefault="00914902" w:rsidP="00431DA0">
      <w:pPr>
        <w:pStyle w:val="Nagwek1"/>
        <w:spacing w:line="360" w:lineRule="auto"/>
        <w:jc w:val="center"/>
        <w:rPr>
          <w:rFonts w:ascii="Gill Sans MT" w:hAnsi="Gill Sans MT"/>
          <w:b/>
          <w:bCs/>
          <w:sz w:val="96"/>
          <w:szCs w:val="96"/>
        </w:rPr>
      </w:pPr>
      <w:bookmarkStart w:id="54" w:name="_Toc117187584"/>
      <w:bookmarkStart w:id="55" w:name="_Toc118452488"/>
      <w:r w:rsidRPr="004651C0">
        <w:rPr>
          <w:rFonts w:ascii="Gill Sans MT" w:hAnsi="Gill Sans MT"/>
          <w:b/>
          <w:bCs/>
          <w:sz w:val="96"/>
          <w:szCs w:val="96"/>
        </w:rPr>
        <w:lastRenderedPageBreak/>
        <w:t>SESJA VI JAK ZADBAĆ O</w:t>
      </w:r>
      <w:r w:rsidR="004651C0">
        <w:rPr>
          <w:rFonts w:ascii="Gill Sans MT" w:hAnsi="Gill Sans MT"/>
          <w:b/>
          <w:bCs/>
          <w:sz w:val="96"/>
          <w:szCs w:val="96"/>
        </w:rPr>
        <w:t> </w:t>
      </w:r>
      <w:r w:rsidRPr="004651C0">
        <w:rPr>
          <w:rFonts w:ascii="Gill Sans MT" w:hAnsi="Gill Sans MT"/>
          <w:b/>
          <w:bCs/>
          <w:sz w:val="96"/>
          <w:szCs w:val="96"/>
        </w:rPr>
        <w:t>SZCZEGÓLNE POTRZEBY?</w:t>
      </w:r>
      <w:bookmarkEnd w:id="54"/>
      <w:bookmarkEnd w:id="55"/>
    </w:p>
    <w:p w14:paraId="6129E913" w14:textId="77777777" w:rsidR="00C71791" w:rsidRPr="009F60E0" w:rsidRDefault="00C71791">
      <w:pPr>
        <w:rPr>
          <w:rStyle w:val="Uwydatnienie"/>
          <w:rFonts w:ascii="Gill Sans MT" w:eastAsia="Times New Roman" w:hAnsi="Gill Sans MT" w:cs="Times New Roman"/>
          <w:color w:val="444444"/>
          <w:sz w:val="21"/>
          <w:szCs w:val="21"/>
          <w:lang w:eastAsia="pl-PL"/>
        </w:rPr>
      </w:pPr>
      <w:r w:rsidRPr="009F60E0">
        <w:rPr>
          <w:rStyle w:val="Uwydatnienie"/>
          <w:rFonts w:ascii="Gill Sans MT" w:hAnsi="Gill Sans MT"/>
          <w:color w:val="444444"/>
          <w:sz w:val="21"/>
          <w:szCs w:val="21"/>
        </w:rPr>
        <w:br w:type="page"/>
      </w:r>
    </w:p>
    <w:p w14:paraId="360A522A" w14:textId="77777777" w:rsidR="00C71791" w:rsidRPr="00510D52" w:rsidRDefault="00914902" w:rsidP="00510D52">
      <w:pPr>
        <w:pStyle w:val="Nagwek2"/>
        <w:rPr>
          <w:rFonts w:ascii="Gill Sans MT" w:hAnsi="Gill Sans MT"/>
          <w:b/>
          <w:bCs/>
        </w:rPr>
      </w:pPr>
      <w:bookmarkStart w:id="56" w:name="_Toc117187585"/>
      <w:bookmarkStart w:id="57" w:name="_Toc118452489"/>
      <w:r w:rsidRPr="00510D52">
        <w:rPr>
          <w:rStyle w:val="Uwydatnienie"/>
          <w:rFonts w:ascii="Gill Sans MT" w:hAnsi="Gill Sans MT"/>
          <w:b/>
          <w:bCs/>
          <w:i w:val="0"/>
          <w:iCs w:val="0"/>
        </w:rPr>
        <w:lastRenderedPageBreak/>
        <w:t>Wolontariat a dostępność. Oczekiwania wolontariuszy i wyzwania organizacji</w:t>
      </w:r>
      <w:bookmarkEnd w:id="56"/>
      <w:bookmarkEnd w:id="57"/>
    </w:p>
    <w:p w14:paraId="62C96BD8"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dr Katarzyna Plebańczyk</w:t>
      </w:r>
    </w:p>
    <w:p w14:paraId="7FE124A9" w14:textId="51555E9B"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Uniwersytet Jagielloński</w:t>
      </w:r>
    </w:p>
    <w:p w14:paraId="531B33DA" w14:textId="1E6D39B9" w:rsidR="00C71791" w:rsidRPr="004651C0" w:rsidRDefault="00C71791" w:rsidP="00C71791">
      <w:pPr>
        <w:pStyle w:val="NormalnyWeb"/>
        <w:shd w:val="clear" w:color="auto" w:fill="FFFFFF"/>
        <w:spacing w:before="0" w:beforeAutospacing="0" w:after="240" w:afterAutospacing="0"/>
        <w:ind w:right="240"/>
        <w:rPr>
          <w:rFonts w:ascii="Gill Sans MT" w:hAnsi="Gill Sans MT"/>
          <w:color w:val="444444"/>
        </w:rPr>
      </w:pPr>
      <w:r w:rsidRPr="004651C0">
        <w:rPr>
          <w:rFonts w:ascii="Gill Sans MT" w:hAnsi="Gill Sans MT"/>
          <w:color w:val="444444"/>
        </w:rPr>
        <w:t xml:space="preserve">E-mail: </w:t>
      </w:r>
      <w:hyperlink r:id="rId40" w:history="1">
        <w:r w:rsidRPr="004651C0">
          <w:rPr>
            <w:rStyle w:val="Hipercze"/>
            <w:rFonts w:ascii="Gill Sans MT" w:hAnsi="Gill Sans MT"/>
          </w:rPr>
          <w:t>katarzyna.plebanczyk@uj.edu.pl</w:t>
        </w:r>
      </w:hyperlink>
      <w:r w:rsidRPr="004651C0">
        <w:rPr>
          <w:rFonts w:ascii="Gill Sans MT" w:hAnsi="Gill Sans MT"/>
          <w:color w:val="444444"/>
        </w:rPr>
        <w:t xml:space="preserve"> </w:t>
      </w:r>
    </w:p>
    <w:p w14:paraId="1D7E40B3"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Joanna Kot</w:t>
      </w:r>
    </w:p>
    <w:p w14:paraId="1DF2BB33" w14:textId="1DF20372"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Uniwersytet Jagielloński</w:t>
      </w:r>
    </w:p>
    <w:p w14:paraId="687AF910" w14:textId="636D827D" w:rsidR="00C71791" w:rsidRPr="003327DA" w:rsidRDefault="00C71791" w:rsidP="00C71791">
      <w:pPr>
        <w:pStyle w:val="NormalnyWeb"/>
        <w:shd w:val="clear" w:color="auto" w:fill="FFFFFF"/>
        <w:spacing w:before="0" w:beforeAutospacing="0" w:after="240" w:afterAutospacing="0"/>
        <w:ind w:right="240"/>
        <w:rPr>
          <w:rFonts w:ascii="Gill Sans MT" w:hAnsi="Gill Sans MT"/>
          <w:color w:val="444444"/>
        </w:rPr>
      </w:pPr>
      <w:r w:rsidRPr="003327DA">
        <w:rPr>
          <w:rFonts w:ascii="Gill Sans MT" w:hAnsi="Gill Sans MT"/>
          <w:color w:val="444444"/>
        </w:rPr>
        <w:t xml:space="preserve">E-mail: </w:t>
      </w:r>
      <w:hyperlink r:id="rId41" w:history="1">
        <w:r w:rsidR="00E12045" w:rsidRPr="003327DA">
          <w:rPr>
            <w:rStyle w:val="Hipercze"/>
            <w:rFonts w:ascii="Gill Sans MT" w:hAnsi="Gill Sans MT"/>
          </w:rPr>
          <w:t>j.kot@student.uj.edu.pl</w:t>
        </w:r>
      </w:hyperlink>
      <w:r w:rsidR="00E12045" w:rsidRPr="003327DA">
        <w:rPr>
          <w:rFonts w:ascii="Gill Sans MT" w:hAnsi="Gill Sans MT"/>
          <w:color w:val="444444"/>
        </w:rPr>
        <w:t xml:space="preserve"> </w:t>
      </w:r>
    </w:p>
    <w:p w14:paraId="2EA6BC7C"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Małgorzata Fałda</w:t>
      </w:r>
    </w:p>
    <w:p w14:paraId="1C35D47E" w14:textId="4BFD89AF" w:rsidR="00914902"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Uniwersytet Jagielloński</w:t>
      </w:r>
    </w:p>
    <w:p w14:paraId="5897D02C" w14:textId="1AD8CD9D" w:rsidR="00C71791" w:rsidRPr="004651C0" w:rsidRDefault="00C71791" w:rsidP="00C71791">
      <w:pPr>
        <w:pStyle w:val="NormalnyWeb"/>
        <w:shd w:val="clear" w:color="auto" w:fill="FFFFFF"/>
        <w:spacing w:before="0" w:beforeAutospacing="0" w:after="240" w:afterAutospacing="0"/>
        <w:ind w:right="240"/>
        <w:rPr>
          <w:rFonts w:ascii="Gill Sans MT" w:hAnsi="Gill Sans MT"/>
          <w:color w:val="444444"/>
        </w:rPr>
      </w:pPr>
      <w:r w:rsidRPr="004651C0">
        <w:rPr>
          <w:rFonts w:ascii="Gill Sans MT" w:hAnsi="Gill Sans MT"/>
          <w:color w:val="444444"/>
        </w:rPr>
        <w:t xml:space="preserve">E-mail: </w:t>
      </w:r>
      <w:hyperlink r:id="rId42" w:history="1">
        <w:r w:rsidRPr="004651C0">
          <w:rPr>
            <w:rStyle w:val="Hipercze"/>
            <w:rFonts w:ascii="Gill Sans MT" w:hAnsi="Gill Sans MT"/>
          </w:rPr>
          <w:t>malgorzata.falda@uj.edu.pl</w:t>
        </w:r>
      </w:hyperlink>
      <w:r w:rsidRPr="004651C0">
        <w:rPr>
          <w:rFonts w:ascii="Gill Sans MT" w:hAnsi="Gill Sans MT"/>
          <w:color w:val="444444"/>
        </w:rPr>
        <w:t xml:space="preserve"> </w:t>
      </w:r>
    </w:p>
    <w:p w14:paraId="33BD50C8" w14:textId="2FBC63FA" w:rsidR="00FC387E" w:rsidRPr="00FC387E" w:rsidRDefault="00FC387E" w:rsidP="005C19CB">
      <w:pPr>
        <w:spacing w:line="240" w:lineRule="auto"/>
        <w:rPr>
          <w:rFonts w:ascii="Gill Sans MT" w:eastAsia="Times New Roman" w:hAnsi="Gill Sans MT" w:cs="Times New Roman"/>
          <w:color w:val="444444"/>
          <w:sz w:val="24"/>
          <w:szCs w:val="24"/>
          <w:lang w:eastAsia="pl-PL"/>
        </w:rPr>
      </w:pPr>
      <w:r w:rsidRPr="00FC387E">
        <w:rPr>
          <w:rFonts w:ascii="Gill Sans MT" w:eastAsia="Times New Roman" w:hAnsi="Gill Sans MT" w:cs="Times New Roman"/>
          <w:color w:val="444444"/>
          <w:sz w:val="24"/>
          <w:szCs w:val="24"/>
          <w:lang w:eastAsia="pl-PL"/>
        </w:rPr>
        <w:t>Wolontariat rozumiany jako dobrowolna i świadoma praca na rzecz innych ludzi czy społeczeństwa rozwija się w Polsce od wielu lat. Od 1990 roku pojawiał się najczęściej w</w:t>
      </w:r>
      <w:r w:rsidR="00431DA0">
        <w:rPr>
          <w:rFonts w:ascii="Gill Sans MT" w:eastAsia="Times New Roman" w:hAnsi="Gill Sans MT" w:cs="Times New Roman"/>
          <w:color w:val="444444"/>
          <w:sz w:val="24"/>
          <w:szCs w:val="24"/>
          <w:lang w:eastAsia="pl-PL"/>
        </w:rPr>
        <w:t> </w:t>
      </w:r>
      <w:r w:rsidRPr="00FC387E">
        <w:rPr>
          <w:rFonts w:ascii="Gill Sans MT" w:eastAsia="Times New Roman" w:hAnsi="Gill Sans MT" w:cs="Times New Roman"/>
          <w:color w:val="444444"/>
          <w:sz w:val="24"/>
          <w:szCs w:val="24"/>
          <w:lang w:eastAsia="pl-PL"/>
        </w:rPr>
        <w:t>kontekście tworzących się organizacji pozarządowych, w 2003 r. został uregulowany prawnie. Współcześnie działają ogólnopolskie i regionalne centra wolontariatu, a co piąty Polak bywa wolontariuszem. Wolontariat wynika z chęci angażowania się  w działania społecznie pożyteczne, ale bywa również sposobem na wzięcie udziału w wydarzeniach, które są trudno dostępne czy jest trampoliną rozwoju kariery zawodowej. Dla wielu organizacji wolontariusze bywają po prostu tanią siłą roboczą, ale również coraz więcej jest takich, które zauważają, że dzięki ich zaangażowaniu organizacje są w stanie realizować zakładane cele, że wolontariusze wspierają budowanie ich wizerunku oraz tworzą konkretną społeczność.</w:t>
      </w:r>
    </w:p>
    <w:p w14:paraId="00D0CF05" w14:textId="1E863192" w:rsidR="00FC387E" w:rsidRPr="00FC387E" w:rsidRDefault="00FC387E" w:rsidP="005C19CB">
      <w:pPr>
        <w:spacing w:line="240" w:lineRule="auto"/>
        <w:rPr>
          <w:rFonts w:ascii="Gill Sans MT" w:eastAsia="Times New Roman" w:hAnsi="Gill Sans MT" w:cs="Times New Roman"/>
          <w:color w:val="444444"/>
          <w:sz w:val="24"/>
          <w:szCs w:val="24"/>
          <w:lang w:eastAsia="pl-PL"/>
        </w:rPr>
      </w:pPr>
      <w:r w:rsidRPr="00FC387E">
        <w:rPr>
          <w:rFonts w:ascii="Gill Sans MT" w:eastAsia="Times New Roman" w:hAnsi="Gill Sans MT" w:cs="Times New Roman"/>
          <w:color w:val="444444"/>
          <w:sz w:val="24"/>
          <w:szCs w:val="24"/>
          <w:lang w:eastAsia="pl-PL"/>
        </w:rPr>
        <w:t>Przywołane konteksty stały się podstawą badań zrealizowanych w latach 2020-2022 w</w:t>
      </w:r>
      <w:r w:rsidR="00431DA0">
        <w:rPr>
          <w:rFonts w:ascii="Gill Sans MT" w:eastAsia="Times New Roman" w:hAnsi="Gill Sans MT" w:cs="Times New Roman"/>
          <w:color w:val="444444"/>
          <w:sz w:val="24"/>
          <w:szCs w:val="24"/>
          <w:lang w:eastAsia="pl-PL"/>
        </w:rPr>
        <w:t> </w:t>
      </w:r>
      <w:r w:rsidRPr="00FC387E">
        <w:rPr>
          <w:rFonts w:ascii="Gill Sans MT" w:eastAsia="Times New Roman" w:hAnsi="Gill Sans MT" w:cs="Times New Roman"/>
          <w:color w:val="444444"/>
          <w:sz w:val="24"/>
          <w:szCs w:val="24"/>
          <w:lang w:eastAsia="pl-PL"/>
        </w:rPr>
        <w:t>zespole prowadzonym przez dr Katarzynę Plebańczyk (Instytut Kultury) oraz studentki – praktykantki i wolontariuszki: Małgorzatę Fałdę, Joannę Kot, Katarzynę Majtykę i Urszulę Ziętek. Celem badań było przyjrzenie się jak funkcjonuje współcześnie wolontariat w Polsce, jakie są jego popularne formy,  jak osiągane są (lub nie), cele organizacji i wolontariuszy, jakie są ich relacje i jak są budowane i wspierane. Celem dodatkowym było również tworzenie i</w:t>
      </w:r>
      <w:r w:rsidR="00431DA0">
        <w:rPr>
          <w:rFonts w:ascii="Gill Sans MT" w:eastAsia="Times New Roman" w:hAnsi="Gill Sans MT" w:cs="Times New Roman"/>
          <w:color w:val="444444"/>
          <w:sz w:val="24"/>
          <w:szCs w:val="24"/>
          <w:lang w:eastAsia="pl-PL"/>
        </w:rPr>
        <w:t> </w:t>
      </w:r>
      <w:r w:rsidRPr="00FC387E">
        <w:rPr>
          <w:rFonts w:ascii="Gill Sans MT" w:eastAsia="Times New Roman" w:hAnsi="Gill Sans MT" w:cs="Times New Roman"/>
          <w:color w:val="444444"/>
          <w:sz w:val="24"/>
          <w:szCs w:val="24"/>
          <w:lang w:eastAsia="pl-PL"/>
        </w:rPr>
        <w:t>promowanie katalogu dobrych praktyk, mającego pomagać w budowaniu dobrego wolontariatu. Badania zostały zrealizowane przy pomocy metod mieszanych, objęły badanie ilościowe (kwestionariusz) oraz jakościowe (wywiady indywidualne i grupowe) z</w:t>
      </w:r>
      <w:r w:rsidR="00431DA0">
        <w:rPr>
          <w:rFonts w:ascii="Gill Sans MT" w:eastAsia="Times New Roman" w:hAnsi="Gill Sans MT" w:cs="Times New Roman"/>
          <w:color w:val="444444"/>
          <w:sz w:val="24"/>
          <w:szCs w:val="24"/>
          <w:lang w:eastAsia="pl-PL"/>
        </w:rPr>
        <w:t> </w:t>
      </w:r>
      <w:r w:rsidRPr="00FC387E">
        <w:rPr>
          <w:rFonts w:ascii="Gill Sans MT" w:eastAsia="Times New Roman" w:hAnsi="Gill Sans MT" w:cs="Times New Roman"/>
          <w:color w:val="444444"/>
          <w:sz w:val="24"/>
          <w:szCs w:val="24"/>
          <w:lang w:eastAsia="pl-PL"/>
        </w:rPr>
        <w:t>wolontariuszami oraz koordynatorami wolontariatu. Jego wyniki ukażą się niebawem w</w:t>
      </w:r>
      <w:r w:rsidR="00431DA0">
        <w:rPr>
          <w:rFonts w:ascii="Gill Sans MT" w:eastAsia="Times New Roman" w:hAnsi="Gill Sans MT" w:cs="Times New Roman"/>
          <w:color w:val="444444"/>
          <w:sz w:val="24"/>
          <w:szCs w:val="24"/>
          <w:lang w:eastAsia="pl-PL"/>
        </w:rPr>
        <w:t> </w:t>
      </w:r>
      <w:r w:rsidRPr="00FC387E">
        <w:rPr>
          <w:rFonts w:ascii="Gill Sans MT" w:eastAsia="Times New Roman" w:hAnsi="Gill Sans MT" w:cs="Times New Roman"/>
          <w:color w:val="444444"/>
          <w:sz w:val="24"/>
          <w:szCs w:val="24"/>
          <w:lang w:eastAsia="pl-PL"/>
        </w:rPr>
        <w:t>przygotowywanej monografii naukowej.</w:t>
      </w:r>
    </w:p>
    <w:p w14:paraId="65A2956E" w14:textId="27EB7FA2" w:rsidR="00FC387E" w:rsidRPr="00FC387E" w:rsidRDefault="00FC387E" w:rsidP="005C19CB">
      <w:pPr>
        <w:spacing w:after="0" w:line="240" w:lineRule="auto"/>
        <w:rPr>
          <w:rFonts w:ascii="Gill Sans MT" w:eastAsia="Times New Roman" w:hAnsi="Gill Sans MT" w:cs="Times New Roman"/>
          <w:color w:val="444444"/>
          <w:sz w:val="24"/>
          <w:szCs w:val="24"/>
          <w:lang w:eastAsia="pl-PL"/>
        </w:rPr>
      </w:pPr>
      <w:r w:rsidRPr="00FC387E">
        <w:rPr>
          <w:rFonts w:ascii="Gill Sans MT" w:eastAsia="Times New Roman" w:hAnsi="Gill Sans MT" w:cs="Times New Roman"/>
          <w:color w:val="444444"/>
          <w:sz w:val="24"/>
          <w:szCs w:val="24"/>
          <w:lang w:eastAsia="pl-PL"/>
        </w:rPr>
        <w:t>W wystąpieniu na konferencji „Badania w sektorze kultury: dostępność”, prezentujemy część wyników, odnoszących się do jej przewodniego motywu, zwłaszcza, że wątek ten został przez zespół wyróżniony w postaci osobnego rozdziału w przygotowywanej publikacji. W</w:t>
      </w:r>
      <w:r w:rsidR="00872622">
        <w:rPr>
          <w:rFonts w:ascii="Gill Sans MT" w:eastAsia="Times New Roman" w:hAnsi="Gill Sans MT" w:cs="Times New Roman"/>
          <w:color w:val="444444"/>
          <w:sz w:val="24"/>
          <w:szCs w:val="24"/>
          <w:lang w:eastAsia="pl-PL"/>
        </w:rPr>
        <w:t> </w:t>
      </w:r>
      <w:r w:rsidRPr="00FC387E">
        <w:rPr>
          <w:rFonts w:ascii="Gill Sans MT" w:eastAsia="Times New Roman" w:hAnsi="Gill Sans MT" w:cs="Times New Roman"/>
          <w:color w:val="444444"/>
          <w:sz w:val="24"/>
          <w:szCs w:val="24"/>
          <w:lang w:eastAsia="pl-PL"/>
        </w:rPr>
        <w:t xml:space="preserve">prezentacji uwagę skupiamy na dostępności, obejmującą perspektywę organizacji </w:t>
      </w:r>
      <w:r w:rsidRPr="00FC387E">
        <w:rPr>
          <w:rFonts w:ascii="Gill Sans MT" w:eastAsia="Times New Roman" w:hAnsi="Gill Sans MT" w:cs="Times New Roman"/>
          <w:color w:val="444444"/>
          <w:sz w:val="24"/>
          <w:szCs w:val="24"/>
          <w:lang w:eastAsia="pl-PL"/>
        </w:rPr>
        <w:lastRenderedPageBreak/>
        <w:t>zatrudniających wolontariuszy, jak i samych wolontariuszy, w tym przede wszystkim w</w:t>
      </w:r>
      <w:r w:rsidR="00872622">
        <w:rPr>
          <w:rFonts w:ascii="Gill Sans MT" w:eastAsia="Times New Roman" w:hAnsi="Gill Sans MT" w:cs="Times New Roman"/>
          <w:color w:val="444444"/>
          <w:sz w:val="24"/>
          <w:szCs w:val="24"/>
          <w:lang w:eastAsia="pl-PL"/>
        </w:rPr>
        <w:t> </w:t>
      </w:r>
      <w:r w:rsidRPr="00FC387E">
        <w:rPr>
          <w:rFonts w:ascii="Gill Sans MT" w:eastAsia="Times New Roman" w:hAnsi="Gill Sans MT" w:cs="Times New Roman"/>
          <w:color w:val="444444"/>
          <w:sz w:val="24"/>
          <w:szCs w:val="24"/>
          <w:lang w:eastAsia="pl-PL"/>
        </w:rPr>
        <w:t>kontekstach rozumianych jako:</w:t>
      </w:r>
    </w:p>
    <w:p w14:paraId="294B9A05" w14:textId="77777777" w:rsidR="00FC387E" w:rsidRPr="00FC387E" w:rsidRDefault="00FC387E" w:rsidP="005C19CB">
      <w:pPr>
        <w:spacing w:after="0" w:line="240" w:lineRule="auto"/>
        <w:rPr>
          <w:rFonts w:ascii="Gill Sans MT" w:eastAsia="Times New Roman" w:hAnsi="Gill Sans MT" w:cs="Times New Roman"/>
          <w:color w:val="444444"/>
          <w:sz w:val="24"/>
          <w:szCs w:val="24"/>
          <w:lang w:eastAsia="pl-PL"/>
        </w:rPr>
      </w:pPr>
      <w:r w:rsidRPr="00FC387E">
        <w:rPr>
          <w:rFonts w:ascii="Gill Sans MT" w:eastAsia="Times New Roman" w:hAnsi="Gill Sans MT" w:cs="Times New Roman"/>
          <w:color w:val="444444"/>
          <w:sz w:val="24"/>
          <w:szCs w:val="24"/>
          <w:lang w:eastAsia="pl-PL"/>
        </w:rPr>
        <w:t>•</w:t>
      </w:r>
      <w:r w:rsidRPr="00FC387E">
        <w:rPr>
          <w:rFonts w:ascii="Gill Sans MT" w:eastAsia="Times New Roman" w:hAnsi="Gill Sans MT" w:cs="Times New Roman"/>
          <w:color w:val="444444"/>
          <w:sz w:val="24"/>
          <w:szCs w:val="24"/>
          <w:lang w:eastAsia="pl-PL"/>
        </w:rPr>
        <w:tab/>
        <w:t>dostępność wydarzeń/działań dzięki istnieniu wolontariatu</w:t>
      </w:r>
    </w:p>
    <w:p w14:paraId="546076D3" w14:textId="77777777" w:rsidR="00FC387E" w:rsidRPr="00FC387E" w:rsidRDefault="00FC387E" w:rsidP="005C19CB">
      <w:pPr>
        <w:spacing w:after="0" w:line="240" w:lineRule="auto"/>
        <w:rPr>
          <w:rFonts w:ascii="Gill Sans MT" w:eastAsia="Times New Roman" w:hAnsi="Gill Sans MT" w:cs="Times New Roman"/>
          <w:color w:val="444444"/>
          <w:sz w:val="24"/>
          <w:szCs w:val="24"/>
          <w:lang w:eastAsia="pl-PL"/>
        </w:rPr>
      </w:pPr>
      <w:r w:rsidRPr="00FC387E">
        <w:rPr>
          <w:rFonts w:ascii="Gill Sans MT" w:eastAsia="Times New Roman" w:hAnsi="Gill Sans MT" w:cs="Times New Roman"/>
          <w:color w:val="444444"/>
          <w:sz w:val="24"/>
          <w:szCs w:val="24"/>
          <w:lang w:eastAsia="pl-PL"/>
        </w:rPr>
        <w:t>•</w:t>
      </w:r>
      <w:r w:rsidRPr="00FC387E">
        <w:rPr>
          <w:rFonts w:ascii="Gill Sans MT" w:eastAsia="Times New Roman" w:hAnsi="Gill Sans MT" w:cs="Times New Roman"/>
          <w:color w:val="444444"/>
          <w:sz w:val="24"/>
          <w:szCs w:val="24"/>
          <w:lang w:eastAsia="pl-PL"/>
        </w:rPr>
        <w:tab/>
        <w:t>dostępność do wolontariatu</w:t>
      </w:r>
    </w:p>
    <w:p w14:paraId="08A49661" w14:textId="13BB61A9" w:rsidR="00C71791" w:rsidRPr="009F60E0" w:rsidRDefault="00FC387E" w:rsidP="005C19CB">
      <w:pPr>
        <w:spacing w:after="0" w:line="240" w:lineRule="auto"/>
        <w:rPr>
          <w:rFonts w:ascii="Gill Sans MT" w:eastAsia="Times New Roman" w:hAnsi="Gill Sans MT" w:cs="Times New Roman"/>
          <w:color w:val="444444"/>
          <w:sz w:val="21"/>
          <w:szCs w:val="21"/>
          <w:lang w:eastAsia="pl-PL"/>
        </w:rPr>
      </w:pPr>
      <w:r w:rsidRPr="00FC387E">
        <w:rPr>
          <w:rFonts w:ascii="Gill Sans MT" w:eastAsia="Times New Roman" w:hAnsi="Gill Sans MT" w:cs="Times New Roman"/>
          <w:color w:val="444444"/>
          <w:sz w:val="24"/>
          <w:szCs w:val="24"/>
          <w:lang w:eastAsia="pl-PL"/>
        </w:rPr>
        <w:t>•</w:t>
      </w:r>
      <w:r w:rsidRPr="00FC387E">
        <w:rPr>
          <w:rFonts w:ascii="Gill Sans MT" w:eastAsia="Times New Roman" w:hAnsi="Gill Sans MT" w:cs="Times New Roman"/>
          <w:color w:val="444444"/>
          <w:sz w:val="24"/>
          <w:szCs w:val="24"/>
          <w:lang w:eastAsia="pl-PL"/>
        </w:rPr>
        <w:tab/>
        <w:t>wolontariat w trakcie trwania pandemii covid-19.</w:t>
      </w:r>
      <w:r w:rsidR="00C71791" w:rsidRPr="009F60E0">
        <w:rPr>
          <w:rFonts w:ascii="Gill Sans MT" w:hAnsi="Gill Sans MT"/>
          <w:color w:val="444444"/>
          <w:sz w:val="21"/>
          <w:szCs w:val="21"/>
        </w:rPr>
        <w:br w:type="page"/>
      </w:r>
    </w:p>
    <w:p w14:paraId="32D18950" w14:textId="77777777" w:rsidR="00C71791" w:rsidRPr="00510D52" w:rsidRDefault="00914902" w:rsidP="00510D52">
      <w:pPr>
        <w:pStyle w:val="Nagwek2"/>
        <w:rPr>
          <w:rFonts w:ascii="Gill Sans MT" w:hAnsi="Gill Sans MT"/>
          <w:b/>
          <w:bCs/>
        </w:rPr>
      </w:pPr>
      <w:bookmarkStart w:id="58" w:name="_Toc117187586"/>
      <w:bookmarkStart w:id="59" w:name="_Toc118452490"/>
      <w:r w:rsidRPr="00510D52">
        <w:rPr>
          <w:rStyle w:val="Uwydatnienie"/>
          <w:rFonts w:ascii="Gill Sans MT" w:hAnsi="Gill Sans MT"/>
          <w:b/>
          <w:bCs/>
          <w:i w:val="0"/>
          <w:iCs w:val="0"/>
        </w:rPr>
        <w:lastRenderedPageBreak/>
        <w:t>Jak prowadzić badania odbiorców instytucji kultury ze szczególnymi potrzebami? – praktyczne wskazówki</w:t>
      </w:r>
      <w:bookmarkEnd w:id="58"/>
      <w:bookmarkEnd w:id="59"/>
    </w:p>
    <w:p w14:paraId="4F8DD294"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dr Agnieszka Konior</w:t>
      </w:r>
    </w:p>
    <w:p w14:paraId="3B147004" w14:textId="5E874E8A"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 xml:space="preserve">Uniwersytet Jagielloński, </w:t>
      </w:r>
      <w:r w:rsidR="00C71791" w:rsidRPr="004651C0">
        <w:rPr>
          <w:rFonts w:ascii="Gill Sans MT" w:hAnsi="Gill Sans MT"/>
          <w:color w:val="444444"/>
        </w:rPr>
        <w:t>stowarzyszenie Instytut Badań Organizacji Kultury – IBOK</w:t>
      </w:r>
    </w:p>
    <w:p w14:paraId="07DCECA9" w14:textId="7247C57E" w:rsidR="00C71791" w:rsidRPr="004651C0" w:rsidRDefault="00C71791" w:rsidP="00C71791">
      <w:pPr>
        <w:pStyle w:val="NormalnyWeb"/>
        <w:shd w:val="clear" w:color="auto" w:fill="FFFFFF"/>
        <w:spacing w:before="0" w:beforeAutospacing="0" w:after="240" w:afterAutospacing="0"/>
        <w:ind w:right="240"/>
        <w:rPr>
          <w:rFonts w:ascii="Gill Sans MT" w:hAnsi="Gill Sans MT"/>
          <w:color w:val="444444"/>
          <w:lang w:val="en-US"/>
        </w:rPr>
      </w:pPr>
      <w:r w:rsidRPr="004651C0">
        <w:rPr>
          <w:rFonts w:ascii="Gill Sans MT" w:hAnsi="Gill Sans MT"/>
          <w:color w:val="444444"/>
          <w:lang w:val="en-US"/>
        </w:rPr>
        <w:t xml:space="preserve">E-mail: </w:t>
      </w:r>
      <w:hyperlink r:id="rId43" w:history="1">
        <w:r w:rsidRPr="004651C0">
          <w:rPr>
            <w:rStyle w:val="Hipercze"/>
            <w:rFonts w:ascii="Gill Sans MT" w:hAnsi="Gill Sans MT"/>
            <w:lang w:val="en-US"/>
          </w:rPr>
          <w:t>agn.konior@uj.edu.pl</w:t>
        </w:r>
      </w:hyperlink>
      <w:r w:rsidRPr="004651C0">
        <w:rPr>
          <w:rFonts w:ascii="Gill Sans MT" w:hAnsi="Gill Sans MT"/>
          <w:color w:val="444444"/>
          <w:lang w:val="en-US"/>
        </w:rPr>
        <w:t xml:space="preserve"> </w:t>
      </w:r>
    </w:p>
    <w:p w14:paraId="3A5712AA"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dr Anna Pluszyńska</w:t>
      </w:r>
    </w:p>
    <w:p w14:paraId="5825A623" w14:textId="23C652C9" w:rsidR="00914902"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Uniwersytet Jagielloński</w:t>
      </w:r>
      <w:r w:rsidR="00C71791" w:rsidRPr="004651C0">
        <w:rPr>
          <w:rFonts w:ascii="Gill Sans MT" w:hAnsi="Gill Sans MT"/>
          <w:color w:val="444444"/>
        </w:rPr>
        <w:t xml:space="preserve">, stowarzyszenie Instytut Badań Organizacji Kultury – </w:t>
      </w:r>
      <w:r w:rsidRPr="004651C0">
        <w:rPr>
          <w:rFonts w:ascii="Gill Sans MT" w:hAnsi="Gill Sans MT"/>
          <w:color w:val="444444"/>
        </w:rPr>
        <w:t>IBOK</w:t>
      </w:r>
      <w:r w:rsidR="00C71791" w:rsidRPr="004651C0">
        <w:rPr>
          <w:rFonts w:ascii="Gill Sans MT" w:hAnsi="Gill Sans MT"/>
          <w:color w:val="444444"/>
        </w:rPr>
        <w:t xml:space="preserve"> </w:t>
      </w:r>
      <w:r w:rsidRPr="004651C0">
        <w:rPr>
          <w:rFonts w:ascii="Gill Sans MT" w:hAnsi="Gill Sans MT"/>
          <w:color w:val="444444"/>
        </w:rPr>
        <w:t> </w:t>
      </w:r>
    </w:p>
    <w:p w14:paraId="0A62BD18" w14:textId="26C8DA46" w:rsidR="00C71791" w:rsidRPr="004651C0" w:rsidRDefault="00C71791" w:rsidP="00C71791">
      <w:pPr>
        <w:pStyle w:val="NormalnyWeb"/>
        <w:shd w:val="clear" w:color="auto" w:fill="FFFFFF"/>
        <w:spacing w:before="0" w:beforeAutospacing="0" w:after="240" w:afterAutospacing="0"/>
        <w:ind w:right="240"/>
        <w:rPr>
          <w:rFonts w:ascii="Gill Sans MT" w:hAnsi="Gill Sans MT"/>
          <w:color w:val="444444"/>
          <w:lang w:val="en-US"/>
        </w:rPr>
      </w:pPr>
      <w:r w:rsidRPr="004651C0">
        <w:rPr>
          <w:rFonts w:ascii="Gill Sans MT" w:hAnsi="Gill Sans MT"/>
          <w:color w:val="444444"/>
          <w:lang w:val="en-US"/>
        </w:rPr>
        <w:t xml:space="preserve">E-mail: </w:t>
      </w:r>
      <w:hyperlink r:id="rId44" w:history="1">
        <w:r w:rsidRPr="004651C0">
          <w:rPr>
            <w:rStyle w:val="Hipercze"/>
            <w:rFonts w:ascii="Gill Sans MT" w:hAnsi="Gill Sans MT"/>
            <w:lang w:val="en-US"/>
          </w:rPr>
          <w:t>anna.pluszynska@uj.edu.pl</w:t>
        </w:r>
      </w:hyperlink>
      <w:r w:rsidRPr="004651C0">
        <w:rPr>
          <w:rFonts w:ascii="Gill Sans MT" w:hAnsi="Gill Sans MT"/>
          <w:color w:val="444444"/>
          <w:lang w:val="en-US"/>
        </w:rPr>
        <w:t xml:space="preserve"> </w:t>
      </w:r>
    </w:p>
    <w:p w14:paraId="1CE9EDD8" w14:textId="0ACFAA8A" w:rsidR="00C71791" w:rsidRPr="00E12045" w:rsidRDefault="00E12045">
      <w:pPr>
        <w:rPr>
          <w:rStyle w:val="Uwydatnienie"/>
          <w:rFonts w:ascii="Gill Sans MT" w:eastAsia="Times New Roman" w:hAnsi="Gill Sans MT" w:cs="Times New Roman"/>
          <w:i w:val="0"/>
          <w:iCs w:val="0"/>
          <w:color w:val="444444"/>
          <w:sz w:val="21"/>
          <w:szCs w:val="21"/>
          <w:lang w:eastAsia="pl-PL"/>
        </w:rPr>
      </w:pPr>
      <w:r w:rsidRPr="00E12045">
        <w:rPr>
          <w:rStyle w:val="Uwydatnienie"/>
          <w:rFonts w:ascii="Gill Sans MT" w:hAnsi="Gill Sans MT"/>
          <w:i w:val="0"/>
          <w:iCs w:val="0"/>
          <w:color w:val="444444"/>
          <w:sz w:val="24"/>
          <w:szCs w:val="24"/>
        </w:rPr>
        <w:t xml:space="preserve">Celem </w:t>
      </w:r>
      <w:r>
        <w:rPr>
          <w:rStyle w:val="Uwydatnienie"/>
          <w:rFonts w:ascii="Gill Sans MT" w:hAnsi="Gill Sans MT"/>
          <w:i w:val="0"/>
          <w:iCs w:val="0"/>
          <w:color w:val="444444"/>
          <w:sz w:val="24"/>
          <w:szCs w:val="24"/>
        </w:rPr>
        <w:t>wystąpienia</w:t>
      </w:r>
      <w:r w:rsidRPr="00E12045">
        <w:rPr>
          <w:rStyle w:val="Uwydatnienie"/>
          <w:rFonts w:ascii="Gill Sans MT" w:hAnsi="Gill Sans MT"/>
          <w:i w:val="0"/>
          <w:iCs w:val="0"/>
          <w:color w:val="444444"/>
          <w:sz w:val="24"/>
          <w:szCs w:val="24"/>
        </w:rPr>
        <w:t xml:space="preserve"> jest pogłębienie wiedzy na temat tego, czy projektowanie badań wśród odbiorców z niepełnosprawnościami może być oparte na koncepcji projektowania uniwersalnego oraz jakie wyzwania są z tym związane. W tekście staramy się odpowiedzieć na następujące pytanie badawcze: Jak prowadzić badania szczególnej grupy odbiorców instytucji kultury, jakimi są osoby z niepełnosprawnościami? Jako metoda badawcza zostało wybrane eksploracyjne studium przypadku dotyczące badań ankietowych „Uczestnictwo w</w:t>
      </w:r>
      <w:r w:rsidR="00872622">
        <w:rPr>
          <w:rStyle w:val="Uwydatnienie"/>
          <w:rFonts w:ascii="Gill Sans MT" w:hAnsi="Gill Sans MT"/>
          <w:i w:val="0"/>
          <w:iCs w:val="0"/>
          <w:color w:val="444444"/>
          <w:sz w:val="24"/>
          <w:szCs w:val="24"/>
        </w:rPr>
        <w:t> </w:t>
      </w:r>
      <w:r w:rsidRPr="00E12045">
        <w:rPr>
          <w:rStyle w:val="Uwydatnienie"/>
          <w:rFonts w:ascii="Gill Sans MT" w:hAnsi="Gill Sans MT"/>
          <w:i w:val="0"/>
          <w:iCs w:val="0"/>
          <w:color w:val="444444"/>
          <w:sz w:val="24"/>
          <w:szCs w:val="24"/>
        </w:rPr>
        <w:t>kulturze osób z niepełnosprawnościami na terenie województwa małopolskiego”, w</w:t>
      </w:r>
      <w:r w:rsidR="00872622">
        <w:rPr>
          <w:rStyle w:val="Uwydatnienie"/>
          <w:rFonts w:ascii="Gill Sans MT" w:hAnsi="Gill Sans MT"/>
          <w:i w:val="0"/>
          <w:iCs w:val="0"/>
          <w:color w:val="444444"/>
          <w:sz w:val="24"/>
          <w:szCs w:val="24"/>
        </w:rPr>
        <w:t> </w:t>
      </w:r>
      <w:r w:rsidRPr="00E12045">
        <w:rPr>
          <w:rStyle w:val="Uwydatnienie"/>
          <w:rFonts w:ascii="Gill Sans MT" w:hAnsi="Gill Sans MT"/>
          <w:i w:val="0"/>
          <w:iCs w:val="0"/>
          <w:color w:val="444444"/>
          <w:sz w:val="24"/>
          <w:szCs w:val="24"/>
        </w:rPr>
        <w:t>ramach którego dane gromadzono za pomocą obserwacji procesu badawczego oraz wywiadów z osobami, które pomagały nam promować ankietę wśród osób z</w:t>
      </w:r>
      <w:r w:rsidR="00872622">
        <w:rPr>
          <w:rStyle w:val="Uwydatnienie"/>
          <w:rFonts w:ascii="Gill Sans MT" w:hAnsi="Gill Sans MT"/>
          <w:i w:val="0"/>
          <w:iCs w:val="0"/>
          <w:color w:val="444444"/>
          <w:sz w:val="24"/>
          <w:szCs w:val="24"/>
        </w:rPr>
        <w:t> </w:t>
      </w:r>
      <w:r w:rsidRPr="00E12045">
        <w:rPr>
          <w:rStyle w:val="Uwydatnienie"/>
          <w:rFonts w:ascii="Gill Sans MT" w:hAnsi="Gill Sans MT"/>
          <w:i w:val="0"/>
          <w:iCs w:val="0"/>
          <w:color w:val="444444"/>
          <w:sz w:val="24"/>
          <w:szCs w:val="24"/>
        </w:rPr>
        <w:t>niepełnosprawnościami. W toku badań ustaliłyśmy, że zaprojektowanie uniwersalnego narzędzia badawczego, dostosowanego do różnorodnych potrzeb odbiorców jest bardzo trudne. Na podstawie przeprowadzonych przez nas analiz udało się nam sformułować wskazówki dla osób, które samodzielnie chciałyby realizować badania wśród osób z</w:t>
      </w:r>
      <w:r w:rsidR="00872622">
        <w:rPr>
          <w:rStyle w:val="Uwydatnienie"/>
          <w:rFonts w:ascii="Gill Sans MT" w:hAnsi="Gill Sans MT"/>
          <w:i w:val="0"/>
          <w:iCs w:val="0"/>
          <w:color w:val="444444"/>
          <w:sz w:val="24"/>
          <w:szCs w:val="24"/>
        </w:rPr>
        <w:t> </w:t>
      </w:r>
      <w:r w:rsidRPr="00E12045">
        <w:rPr>
          <w:rStyle w:val="Uwydatnienie"/>
          <w:rFonts w:ascii="Gill Sans MT" w:hAnsi="Gill Sans MT"/>
          <w:i w:val="0"/>
          <w:iCs w:val="0"/>
          <w:color w:val="444444"/>
          <w:sz w:val="24"/>
          <w:szCs w:val="24"/>
        </w:rPr>
        <w:t>niepełnosprawnościami.</w:t>
      </w:r>
      <w:r w:rsidR="00C71791" w:rsidRPr="00E12045">
        <w:rPr>
          <w:rStyle w:val="Uwydatnienie"/>
          <w:rFonts w:ascii="Gill Sans MT" w:hAnsi="Gill Sans MT"/>
          <w:i w:val="0"/>
          <w:iCs w:val="0"/>
          <w:color w:val="444444"/>
          <w:sz w:val="21"/>
          <w:szCs w:val="21"/>
        </w:rPr>
        <w:br w:type="page"/>
      </w:r>
    </w:p>
    <w:p w14:paraId="29AAAA47" w14:textId="77777777" w:rsidR="00C71791" w:rsidRPr="00510D52" w:rsidRDefault="00914902" w:rsidP="00510D52">
      <w:pPr>
        <w:pStyle w:val="Nagwek2"/>
        <w:rPr>
          <w:rFonts w:ascii="Gill Sans MT" w:hAnsi="Gill Sans MT"/>
          <w:b/>
          <w:bCs/>
        </w:rPr>
      </w:pPr>
      <w:bookmarkStart w:id="60" w:name="_Toc117187587"/>
      <w:bookmarkStart w:id="61" w:name="_Toc118452491"/>
      <w:r w:rsidRPr="00510D52">
        <w:rPr>
          <w:rStyle w:val="Uwydatnienie"/>
          <w:rFonts w:ascii="Gill Sans MT" w:hAnsi="Gill Sans MT"/>
          <w:b/>
          <w:bCs/>
          <w:i w:val="0"/>
          <w:iCs w:val="0"/>
        </w:rPr>
        <w:lastRenderedPageBreak/>
        <w:t>Bariery mentalne i psychologiczne w uczestnictwie w kulturze</w:t>
      </w:r>
      <w:bookmarkEnd w:id="60"/>
      <w:bookmarkEnd w:id="61"/>
    </w:p>
    <w:p w14:paraId="009A7DBC"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 xml:space="preserve">mgr Karol </w:t>
      </w:r>
      <w:proofErr w:type="spellStart"/>
      <w:r w:rsidRPr="004651C0">
        <w:rPr>
          <w:rFonts w:ascii="Gill Sans MT" w:hAnsi="Gill Sans MT"/>
          <w:color w:val="444444"/>
        </w:rPr>
        <w:t>Wittels</w:t>
      </w:r>
      <w:proofErr w:type="spellEnd"/>
    </w:p>
    <w:p w14:paraId="376367AE" w14:textId="0C263578" w:rsidR="00914902" w:rsidRPr="004651C0" w:rsidRDefault="00914902" w:rsidP="00C71791">
      <w:pPr>
        <w:pStyle w:val="NormalnyWeb"/>
        <w:shd w:val="clear" w:color="auto" w:fill="FFFFFF"/>
        <w:spacing w:before="0" w:beforeAutospacing="0" w:after="240" w:afterAutospacing="0"/>
        <w:ind w:right="240"/>
        <w:rPr>
          <w:rFonts w:ascii="Gill Sans MT" w:hAnsi="Gill Sans MT"/>
          <w:color w:val="444444"/>
        </w:rPr>
      </w:pPr>
      <w:r w:rsidRPr="004651C0">
        <w:rPr>
          <w:rFonts w:ascii="Gill Sans MT" w:hAnsi="Gill Sans MT"/>
          <w:color w:val="444444"/>
        </w:rPr>
        <w:t>Fundacja Obserwatorium</w:t>
      </w:r>
    </w:p>
    <w:p w14:paraId="07BE2A13" w14:textId="77777777" w:rsidR="004651C0" w:rsidRDefault="00C71791"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Referat dotyczy zagadnienia barier mentalnych i psychologicznych wpływających na uczestnictwo w kulturze.  Pytania badawcze:</w:t>
      </w:r>
    </w:p>
    <w:p w14:paraId="67608ED3" w14:textId="7BA018C6" w:rsidR="004651C0" w:rsidRDefault="00C71791" w:rsidP="004651C0">
      <w:pPr>
        <w:pStyle w:val="NormalnyWeb"/>
        <w:numPr>
          <w:ilvl w:val="0"/>
          <w:numId w:val="12"/>
        </w:numPr>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Dlaczego część ludzi nie korzysta z oferty kulturalnej pomimo braku barier stanowiących efekt czynników zewnętrznych (np. bariery architektoniczne, bariery geograficzne, finansowe)?</w:t>
      </w:r>
    </w:p>
    <w:p w14:paraId="3FFCAA72" w14:textId="47E36E8C" w:rsidR="004651C0" w:rsidRDefault="00C71791" w:rsidP="004651C0">
      <w:pPr>
        <w:pStyle w:val="NormalnyWeb"/>
        <w:numPr>
          <w:ilvl w:val="0"/>
          <w:numId w:val="12"/>
        </w:numPr>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Dlaczego część ludzi nie korzysta z oferty kulturalnej pomimo, że potencjalnie niektóre wydarzenia wpisują się w ich gust i potrzeby związane uczestnictwem w</w:t>
      </w:r>
      <w:r w:rsidR="00872622">
        <w:rPr>
          <w:rFonts w:ascii="Gill Sans MT" w:hAnsi="Gill Sans MT"/>
          <w:color w:val="444444"/>
        </w:rPr>
        <w:t> </w:t>
      </w:r>
      <w:r w:rsidRPr="004651C0">
        <w:rPr>
          <w:rFonts w:ascii="Gill Sans MT" w:hAnsi="Gill Sans MT"/>
          <w:color w:val="444444"/>
        </w:rPr>
        <w:t>kulturze, a szerzej czasem wolnym?</w:t>
      </w:r>
    </w:p>
    <w:p w14:paraId="30DDFA56" w14:textId="27E3672D" w:rsidR="00C71791" w:rsidRPr="004651C0" w:rsidRDefault="00C71791" w:rsidP="00C71791">
      <w:pPr>
        <w:pStyle w:val="NormalnyWeb"/>
        <w:shd w:val="clear" w:color="auto" w:fill="FFFFFF"/>
        <w:spacing w:before="0" w:beforeAutospacing="0" w:after="240" w:afterAutospacing="0"/>
        <w:ind w:right="240"/>
        <w:rPr>
          <w:rFonts w:ascii="Gill Sans MT" w:hAnsi="Gill Sans MT"/>
          <w:color w:val="444444"/>
        </w:rPr>
      </w:pPr>
      <w:r w:rsidRPr="004651C0">
        <w:rPr>
          <w:rFonts w:ascii="Gill Sans MT" w:hAnsi="Gill Sans MT"/>
          <w:color w:val="444444"/>
        </w:rPr>
        <w:t xml:space="preserve">Nie znane mi są badania polskie dotyczące proponowanego zagadnienia. Koncepcja psychologii partycypacji kulturowej zaproponowana swego czasu przez prof. Krystynę </w:t>
      </w:r>
      <w:proofErr w:type="spellStart"/>
      <w:r w:rsidRPr="004651C0">
        <w:rPr>
          <w:rFonts w:ascii="Gill Sans MT" w:hAnsi="Gill Sans MT"/>
          <w:color w:val="444444"/>
        </w:rPr>
        <w:t>Zamiarę</w:t>
      </w:r>
      <w:proofErr w:type="spellEnd"/>
      <w:r w:rsidRPr="004651C0">
        <w:rPr>
          <w:rFonts w:ascii="Gill Sans MT" w:hAnsi="Gill Sans MT"/>
          <w:color w:val="444444"/>
        </w:rPr>
        <w:t xml:space="preserve"> czy teorie oparte na psychologii kulturowej dotyczą raczej wpływu otoczenia i</w:t>
      </w:r>
      <w:r w:rsidR="00872622">
        <w:rPr>
          <w:rFonts w:ascii="Gill Sans MT" w:hAnsi="Gill Sans MT"/>
          <w:color w:val="444444"/>
        </w:rPr>
        <w:t> </w:t>
      </w:r>
      <w:r w:rsidRPr="004651C0">
        <w:rPr>
          <w:rFonts w:ascii="Gill Sans MT" w:hAnsi="Gill Sans MT"/>
          <w:color w:val="444444"/>
        </w:rPr>
        <w:t>kultury na psychologiczne reakcje czy wybory jednostek.  Brakuje badań związanych</w:t>
      </w:r>
      <w:r w:rsidR="00E45A2C">
        <w:rPr>
          <w:rFonts w:ascii="Gill Sans MT" w:hAnsi="Gill Sans MT"/>
          <w:color w:val="444444"/>
        </w:rPr>
        <w:t xml:space="preserve"> </w:t>
      </w:r>
      <w:r w:rsidRPr="004651C0">
        <w:rPr>
          <w:rFonts w:ascii="Gill Sans MT" w:hAnsi="Gill Sans MT"/>
          <w:color w:val="444444"/>
        </w:rPr>
        <w:t>z</w:t>
      </w:r>
      <w:r w:rsidR="00872622">
        <w:rPr>
          <w:rFonts w:ascii="Gill Sans MT" w:hAnsi="Gill Sans MT"/>
          <w:color w:val="444444"/>
        </w:rPr>
        <w:t> </w:t>
      </w:r>
      <w:r w:rsidRPr="004651C0">
        <w:rPr>
          <w:rFonts w:ascii="Gill Sans MT" w:hAnsi="Gill Sans MT"/>
          <w:color w:val="444444"/>
        </w:rPr>
        <w:t xml:space="preserve">wpływem własnej samooceny na podjęcie decyzji o uczestniczeniu w danym wydarzeniu czy ofercie. Z pewnością wpływ na kształtowanie się takich postaw mają elementy związane z kapitałem kulturowym jednostki, jednak teoria ta nie wydaje się wystarczająca.  Zaproponowana tematyka referatu nie stanowi bynajmniej podsumowania osobnego procesu badawczego, lecz jest efektem zebrania różnorodnych przypadków, które - niejako przy okazji </w:t>
      </w:r>
      <w:r w:rsidR="00E45A2C">
        <w:rPr>
          <w:rFonts w:ascii="Gill Sans MT" w:hAnsi="Gill Sans MT"/>
          <w:color w:val="444444"/>
        </w:rPr>
        <w:t>–</w:t>
      </w:r>
      <w:r w:rsidRPr="004651C0">
        <w:rPr>
          <w:rFonts w:ascii="Gill Sans MT" w:hAnsi="Gill Sans MT"/>
          <w:color w:val="444444"/>
        </w:rPr>
        <w:t xml:space="preserve"> wypłynęły przy realizacji badań dotyczących uczestnictwa w</w:t>
      </w:r>
      <w:r w:rsidR="00872622">
        <w:rPr>
          <w:rFonts w:ascii="Gill Sans MT" w:hAnsi="Gill Sans MT"/>
          <w:color w:val="444444"/>
        </w:rPr>
        <w:t> </w:t>
      </w:r>
      <w:r w:rsidRPr="004651C0">
        <w:rPr>
          <w:rFonts w:ascii="Gill Sans MT" w:hAnsi="Gill Sans MT"/>
          <w:color w:val="444444"/>
        </w:rPr>
        <w:t>kulturze. Prowadzone badania miały najczęściej charakter czysto użytkowy – były prowadzone na zlecenie i/lub we współpracy z różnego organizatorami wydarzeń kulturalnych i artystycznych. Najczęściej podczas realizacji wywiadów indywidualnych i</w:t>
      </w:r>
      <w:r w:rsidR="00872622">
        <w:rPr>
          <w:rFonts w:ascii="Gill Sans MT" w:hAnsi="Gill Sans MT"/>
          <w:color w:val="444444"/>
        </w:rPr>
        <w:t> </w:t>
      </w:r>
      <w:r w:rsidRPr="004651C0">
        <w:rPr>
          <w:rFonts w:ascii="Gill Sans MT" w:hAnsi="Gill Sans MT"/>
          <w:color w:val="444444"/>
        </w:rPr>
        <w:t>grupowych, których celem było określenie  potrzeb kulturalnych, ocena oferty bądź identyfikacja przyczyn nie korzystania z danej oferty.  Zatem, choć materiał na którym opieram swój referat ma charakter badawczy, terenowy nie jest efektem systematycznej pracy badawczej opartej na jednolitych pytaniach badawczych, narzędziach i doborze próby. Zatem proponowane zagadnienie ma raczej charakter hipotezy badawczej, niż prezentacji wyników ugruntowanych systematycznymi badaniami.  W ciągu ostatnich kilkunastu lat, spotkałem wiele przypadków osób, które deklarowały, że nie korzystają z</w:t>
      </w:r>
      <w:r w:rsidR="00872622">
        <w:rPr>
          <w:rFonts w:ascii="Gill Sans MT" w:hAnsi="Gill Sans MT"/>
          <w:color w:val="444444"/>
        </w:rPr>
        <w:t> </w:t>
      </w:r>
      <w:r w:rsidRPr="004651C0">
        <w:rPr>
          <w:rFonts w:ascii="Gill Sans MT" w:hAnsi="Gill Sans MT"/>
          <w:color w:val="444444"/>
        </w:rPr>
        <w:t>oferty danej instytucji, gdyż jest ona „nie dla nich”. Jednak pytania pogłębiające nie potwierdzały, że samo wydarzenie jest odległe od ich gustów. Problem tkwił w czymś mało uchwytnym związanym deklarowanym „złym samopoczuciem” w przebywaniu w</w:t>
      </w:r>
      <w:r w:rsidR="00872622">
        <w:rPr>
          <w:rFonts w:ascii="Gill Sans MT" w:hAnsi="Gill Sans MT"/>
          <w:color w:val="444444"/>
        </w:rPr>
        <w:t> </w:t>
      </w:r>
      <w:r w:rsidRPr="004651C0">
        <w:rPr>
          <w:rFonts w:ascii="Gill Sans MT" w:hAnsi="Gill Sans MT"/>
          <w:color w:val="444444"/>
        </w:rPr>
        <w:t>określonym miejscu i/lub wśród określonych osób. Pojawiały się pojęcia typu: zagubienie, zawstydzenie, zakłopotanie, a nawet poczucie lęku.  Zebrane odpowiedzi postanowiłem zatem skonfrontować z psychologiczną koncepcją wstydu Rowlanda S. Millera, zgodnie z którą u</w:t>
      </w:r>
      <w:r w:rsidR="00E45A2C">
        <w:rPr>
          <w:rFonts w:ascii="Gill Sans MT" w:hAnsi="Gill Sans MT"/>
          <w:color w:val="444444"/>
        </w:rPr>
        <w:t> </w:t>
      </w:r>
      <w:r w:rsidRPr="004651C0">
        <w:rPr>
          <w:rFonts w:ascii="Gill Sans MT" w:hAnsi="Gill Sans MT"/>
          <w:color w:val="444444"/>
        </w:rPr>
        <w:t xml:space="preserve">podstaw zawstydzenia leży oczekiwanie na negatywną ocenę innych. Co ważne, obawa przed wstydem nie zawsze jest racjonalna i często wyprzedza samą sytuację. Można też zastosować propozycję Johna </w:t>
      </w:r>
      <w:proofErr w:type="spellStart"/>
      <w:r w:rsidRPr="004651C0">
        <w:rPr>
          <w:rFonts w:ascii="Gill Sans MT" w:hAnsi="Gill Sans MT"/>
          <w:color w:val="444444"/>
        </w:rPr>
        <w:t>Sabiniego</w:t>
      </w:r>
      <w:proofErr w:type="spellEnd"/>
      <w:r w:rsidRPr="004651C0">
        <w:rPr>
          <w:rFonts w:ascii="Gill Sans MT" w:hAnsi="Gill Sans MT"/>
          <w:color w:val="444444"/>
        </w:rPr>
        <w:t xml:space="preserve">, który z kolei twierdzi, że w sytuacjach relacji </w:t>
      </w:r>
      <w:r w:rsidRPr="004651C0">
        <w:rPr>
          <w:rFonts w:ascii="Gill Sans MT" w:hAnsi="Gill Sans MT"/>
          <w:color w:val="444444"/>
        </w:rPr>
        <w:lastRenderedPageBreak/>
        <w:t>w</w:t>
      </w:r>
      <w:r w:rsidR="00E45A2C">
        <w:rPr>
          <w:rFonts w:ascii="Gill Sans MT" w:hAnsi="Gill Sans MT"/>
          <w:color w:val="444444"/>
        </w:rPr>
        <w:t> </w:t>
      </w:r>
      <w:r w:rsidRPr="004651C0">
        <w:rPr>
          <w:rFonts w:ascii="Gill Sans MT" w:hAnsi="Gill Sans MT"/>
          <w:color w:val="444444"/>
        </w:rPr>
        <w:t xml:space="preserve">grupie nie chodzi tyle o to, że dana osoba martwi się o to, że zrobi złe wrażenie </w:t>
      </w:r>
      <w:r w:rsidRPr="00E45A2C">
        <w:rPr>
          <w:rFonts w:ascii="Gill Sans MT" w:hAnsi="Gill Sans MT"/>
          <w:i/>
          <w:iCs/>
          <w:color w:val="444444"/>
        </w:rPr>
        <w:t xml:space="preserve">per </w:t>
      </w:r>
      <w:proofErr w:type="spellStart"/>
      <w:r w:rsidRPr="00E45A2C">
        <w:rPr>
          <w:rFonts w:ascii="Gill Sans MT" w:hAnsi="Gill Sans MT"/>
          <w:i/>
          <w:iCs/>
          <w:color w:val="444444"/>
        </w:rPr>
        <w:t>se</w:t>
      </w:r>
      <w:proofErr w:type="spellEnd"/>
      <w:r w:rsidRPr="004651C0">
        <w:rPr>
          <w:rFonts w:ascii="Gill Sans MT" w:hAnsi="Gill Sans MT"/>
          <w:color w:val="444444"/>
        </w:rPr>
        <w:t>, lecz że nie będzie wiedzieć jak się w danej sytuacji (i miejscu) zachować.  Chciałbym postawić tezę, że takie zachowania choć często wynikają z poczucia niskiej samooceny opartej na niższym (niż u innych uczestników danego wydarzenia) kapitale społecznym i</w:t>
      </w:r>
      <w:r w:rsidR="00E45A2C">
        <w:rPr>
          <w:rFonts w:ascii="Gill Sans MT" w:hAnsi="Gill Sans MT"/>
          <w:color w:val="444444"/>
        </w:rPr>
        <w:t> </w:t>
      </w:r>
      <w:r w:rsidRPr="004651C0">
        <w:rPr>
          <w:rFonts w:ascii="Gill Sans MT" w:hAnsi="Gill Sans MT"/>
          <w:color w:val="444444"/>
        </w:rPr>
        <w:t>kulturowym, często nie mają podstaw w praktyce, lecz są efektem procesów psychologicznych związanych z niską samooceną. Takie zachowanie dotyczy zatem potencjalnie wszystkich grup społecznych, niezależnie od rzeczywistego poziomu wykształcenia, posiadanego kapitału kulturowego czy zamożności. Zgodnie z tym założeniem w każdej grupie społecznej mogą znaleźć się osoby, potencjalnie nawet zainteresowane uczestnictwem w kulturze, których nie ograniczają żadne zewnętrze bariery, które jednak nie decydują się ostatecznie na ten krok ze względu na potencjalny dyskomfort jakim będzie przebywanie wśród ludzi których uważamy za lepszych, bardziej wykształconych, elokwentnych.</w:t>
      </w:r>
    </w:p>
    <w:p w14:paraId="49D16F87" w14:textId="77777777" w:rsidR="00C71791" w:rsidRPr="009F60E0" w:rsidRDefault="00C71791">
      <w:pPr>
        <w:rPr>
          <w:rStyle w:val="Uwydatnienie"/>
          <w:rFonts w:ascii="Gill Sans MT" w:eastAsia="Times New Roman" w:hAnsi="Gill Sans MT" w:cs="Times New Roman"/>
          <w:color w:val="444444"/>
          <w:sz w:val="21"/>
          <w:szCs w:val="21"/>
          <w:lang w:eastAsia="pl-PL"/>
        </w:rPr>
      </w:pPr>
      <w:r w:rsidRPr="009F60E0">
        <w:rPr>
          <w:rStyle w:val="Uwydatnienie"/>
          <w:rFonts w:ascii="Gill Sans MT" w:hAnsi="Gill Sans MT"/>
          <w:color w:val="444444"/>
          <w:sz w:val="21"/>
          <w:szCs w:val="21"/>
        </w:rPr>
        <w:br w:type="page"/>
      </w:r>
    </w:p>
    <w:p w14:paraId="6FFA7220" w14:textId="400774B2" w:rsidR="00C71791" w:rsidRPr="00510D52" w:rsidRDefault="00914902" w:rsidP="00510D52">
      <w:pPr>
        <w:pStyle w:val="Nagwek2"/>
        <w:rPr>
          <w:rFonts w:ascii="Gill Sans MT" w:hAnsi="Gill Sans MT"/>
          <w:b/>
          <w:bCs/>
        </w:rPr>
      </w:pPr>
      <w:bookmarkStart w:id="62" w:name="_Toc117187588"/>
      <w:bookmarkStart w:id="63" w:name="_Toc118452492"/>
      <w:r w:rsidRPr="00510D52">
        <w:rPr>
          <w:rStyle w:val="Uwydatnienie"/>
          <w:rFonts w:ascii="Gill Sans MT" w:hAnsi="Gill Sans MT"/>
          <w:b/>
          <w:bCs/>
          <w:i w:val="0"/>
          <w:iCs w:val="0"/>
        </w:rPr>
        <w:lastRenderedPageBreak/>
        <w:t xml:space="preserve">Pułapki (nie) dostępności instytucji kultury </w:t>
      </w:r>
      <w:r w:rsidR="00C71791" w:rsidRPr="00510D52">
        <w:rPr>
          <w:rStyle w:val="Uwydatnienie"/>
          <w:rFonts w:ascii="Gill Sans MT" w:hAnsi="Gill Sans MT"/>
          <w:b/>
          <w:bCs/>
          <w:i w:val="0"/>
          <w:iCs w:val="0"/>
        </w:rPr>
        <w:t>–</w:t>
      </w:r>
      <w:r w:rsidRPr="00510D52">
        <w:rPr>
          <w:rStyle w:val="Uwydatnienie"/>
          <w:rFonts w:ascii="Gill Sans MT" w:hAnsi="Gill Sans MT"/>
          <w:b/>
          <w:bCs/>
          <w:i w:val="0"/>
          <w:iCs w:val="0"/>
        </w:rPr>
        <w:t xml:space="preserve"> czyli o konieczności badania potrzeb osób z niepełnosprawnościami</w:t>
      </w:r>
      <w:bookmarkEnd w:id="62"/>
      <w:bookmarkEnd w:id="63"/>
    </w:p>
    <w:p w14:paraId="2F5C6FE1"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dr Dorota Żuchowska-Skiba</w:t>
      </w:r>
    </w:p>
    <w:p w14:paraId="36544A2B" w14:textId="3BB34645"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Akademia Górniczo-Hutnicza w Krakowie</w:t>
      </w:r>
    </w:p>
    <w:p w14:paraId="679B9876" w14:textId="578D5772" w:rsidR="00450A53" w:rsidRPr="004651C0" w:rsidRDefault="00450A53" w:rsidP="00C71791">
      <w:pPr>
        <w:pStyle w:val="NormalnyWeb"/>
        <w:shd w:val="clear" w:color="auto" w:fill="FFFFFF"/>
        <w:spacing w:before="0" w:beforeAutospacing="0" w:after="240" w:afterAutospacing="0"/>
        <w:ind w:right="240"/>
        <w:rPr>
          <w:rFonts w:ascii="Gill Sans MT" w:hAnsi="Gill Sans MT"/>
          <w:color w:val="444444"/>
          <w:lang w:val="en-US"/>
        </w:rPr>
      </w:pPr>
      <w:r w:rsidRPr="004651C0">
        <w:rPr>
          <w:rFonts w:ascii="Gill Sans MT" w:hAnsi="Gill Sans MT"/>
          <w:color w:val="444444"/>
          <w:lang w:val="en-US"/>
        </w:rPr>
        <w:t xml:space="preserve">E-mail: </w:t>
      </w:r>
      <w:hyperlink r:id="rId45" w:history="1">
        <w:r w:rsidRPr="004651C0">
          <w:rPr>
            <w:rStyle w:val="Hipercze"/>
            <w:rFonts w:ascii="Gill Sans MT" w:hAnsi="Gill Sans MT"/>
            <w:lang w:val="en-US"/>
          </w:rPr>
          <w:t>zuchowska@agh.edu.pl</w:t>
        </w:r>
      </w:hyperlink>
      <w:r w:rsidRPr="004651C0">
        <w:rPr>
          <w:rFonts w:ascii="Gill Sans MT" w:hAnsi="Gill Sans MT"/>
          <w:color w:val="444444"/>
          <w:lang w:val="en-US"/>
        </w:rPr>
        <w:t xml:space="preserve"> </w:t>
      </w:r>
    </w:p>
    <w:p w14:paraId="4B53B1AB"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Beata Cichy</w:t>
      </w:r>
    </w:p>
    <w:p w14:paraId="465FD4D7" w14:textId="7215652E"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Muzeum Narodowe w Krakowie</w:t>
      </w:r>
    </w:p>
    <w:p w14:paraId="39D78A86" w14:textId="3C6D78F0" w:rsidR="00450A53" w:rsidRPr="004651C0" w:rsidRDefault="00450A53" w:rsidP="00C71791">
      <w:pPr>
        <w:pStyle w:val="NormalnyWeb"/>
        <w:shd w:val="clear" w:color="auto" w:fill="FFFFFF"/>
        <w:spacing w:before="0" w:beforeAutospacing="0" w:after="240" w:afterAutospacing="0"/>
        <w:ind w:right="240"/>
        <w:rPr>
          <w:rFonts w:ascii="Gill Sans MT" w:hAnsi="Gill Sans MT"/>
          <w:color w:val="444444"/>
          <w:lang w:val="en-US"/>
        </w:rPr>
      </w:pPr>
      <w:r w:rsidRPr="004651C0">
        <w:rPr>
          <w:rFonts w:ascii="Gill Sans MT" w:hAnsi="Gill Sans MT"/>
          <w:color w:val="444444"/>
          <w:lang w:val="en-US"/>
        </w:rPr>
        <w:t xml:space="preserve">E-mail: </w:t>
      </w:r>
      <w:hyperlink r:id="rId46" w:history="1">
        <w:r w:rsidRPr="004651C0">
          <w:rPr>
            <w:rStyle w:val="Hipercze"/>
            <w:rFonts w:ascii="Gill Sans MT" w:hAnsi="Gill Sans MT"/>
            <w:lang w:val="en-US"/>
          </w:rPr>
          <w:t>bcichy@mnk.pl</w:t>
        </w:r>
      </w:hyperlink>
      <w:r w:rsidRPr="004651C0">
        <w:rPr>
          <w:rFonts w:ascii="Gill Sans MT" w:hAnsi="Gill Sans MT"/>
          <w:color w:val="444444"/>
          <w:lang w:val="en-US"/>
        </w:rPr>
        <w:t xml:space="preserve"> </w:t>
      </w:r>
    </w:p>
    <w:p w14:paraId="5BED8314"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lang w:val="en-US"/>
        </w:rPr>
      </w:pPr>
      <w:r w:rsidRPr="004651C0">
        <w:rPr>
          <w:rFonts w:ascii="Gill Sans MT" w:hAnsi="Gill Sans MT"/>
          <w:color w:val="444444"/>
          <w:lang w:val="en-US"/>
        </w:rPr>
        <w:t xml:space="preserve">Paulina </w:t>
      </w:r>
      <w:proofErr w:type="spellStart"/>
      <w:r w:rsidRPr="004651C0">
        <w:rPr>
          <w:rFonts w:ascii="Gill Sans MT" w:hAnsi="Gill Sans MT"/>
          <w:color w:val="444444"/>
          <w:lang w:val="en-US"/>
        </w:rPr>
        <w:t>Gajoch</w:t>
      </w:r>
      <w:proofErr w:type="spellEnd"/>
    </w:p>
    <w:p w14:paraId="0C69C1F3" w14:textId="230B0D2D"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Akademia Górniczo-Hutnicza w Krakowie</w:t>
      </w:r>
    </w:p>
    <w:p w14:paraId="7A0537DC" w14:textId="6D35C930" w:rsidR="00450A53" w:rsidRPr="004651C0" w:rsidRDefault="00450A53" w:rsidP="00C71791">
      <w:pPr>
        <w:pStyle w:val="NormalnyWeb"/>
        <w:shd w:val="clear" w:color="auto" w:fill="FFFFFF"/>
        <w:spacing w:before="0" w:beforeAutospacing="0" w:after="240" w:afterAutospacing="0"/>
        <w:ind w:right="240"/>
        <w:rPr>
          <w:rFonts w:ascii="Gill Sans MT" w:hAnsi="Gill Sans MT"/>
          <w:color w:val="444444"/>
        </w:rPr>
      </w:pPr>
      <w:r w:rsidRPr="004651C0">
        <w:rPr>
          <w:rFonts w:ascii="Gill Sans MT" w:hAnsi="Gill Sans MT"/>
          <w:color w:val="444444"/>
        </w:rPr>
        <w:t xml:space="preserve">E-mail: </w:t>
      </w:r>
      <w:hyperlink r:id="rId47" w:history="1">
        <w:r w:rsidRPr="004651C0">
          <w:rPr>
            <w:rStyle w:val="Hipercze"/>
            <w:rFonts w:ascii="Gill Sans MT" w:hAnsi="Gill Sans MT"/>
          </w:rPr>
          <w:t>pgajoch@student.agh.edu.pl</w:t>
        </w:r>
      </w:hyperlink>
      <w:r w:rsidRPr="004651C0">
        <w:rPr>
          <w:rFonts w:ascii="Gill Sans MT" w:hAnsi="Gill Sans MT"/>
          <w:color w:val="444444"/>
        </w:rPr>
        <w:t xml:space="preserve"> </w:t>
      </w:r>
    </w:p>
    <w:p w14:paraId="1E9D6209" w14:textId="77777777" w:rsidR="00C71791" w:rsidRPr="004651C0" w:rsidRDefault="00914902" w:rsidP="004651C0">
      <w:pPr>
        <w:pStyle w:val="NormalnyWeb"/>
        <w:shd w:val="clear" w:color="auto" w:fill="FFFFFF"/>
        <w:spacing w:before="0" w:beforeAutospacing="0" w:after="0" w:afterAutospacing="0"/>
        <w:ind w:right="240"/>
        <w:rPr>
          <w:rFonts w:ascii="Gill Sans MT" w:hAnsi="Gill Sans MT"/>
          <w:color w:val="444444"/>
        </w:rPr>
      </w:pPr>
      <w:r w:rsidRPr="004651C0">
        <w:rPr>
          <w:rFonts w:ascii="Gill Sans MT" w:hAnsi="Gill Sans MT"/>
          <w:color w:val="444444"/>
        </w:rPr>
        <w:t>Iwona Parzyńska</w:t>
      </w:r>
    </w:p>
    <w:p w14:paraId="3C1AD007" w14:textId="6DA0AE62" w:rsidR="00E20068" w:rsidRDefault="00914902" w:rsidP="004651C0">
      <w:pPr>
        <w:pStyle w:val="NormalnyWeb"/>
        <w:shd w:val="clear" w:color="auto" w:fill="FFFFFF"/>
        <w:spacing w:before="0" w:beforeAutospacing="0" w:after="240" w:afterAutospacing="0"/>
        <w:ind w:right="240"/>
        <w:rPr>
          <w:rFonts w:ascii="Gill Sans MT" w:hAnsi="Gill Sans MT"/>
          <w:color w:val="444444"/>
        </w:rPr>
      </w:pPr>
      <w:r w:rsidRPr="004651C0">
        <w:rPr>
          <w:rFonts w:ascii="Gill Sans MT" w:hAnsi="Gill Sans MT"/>
          <w:color w:val="444444"/>
        </w:rPr>
        <w:t>Muzeum Narodowe w Krakowie</w:t>
      </w:r>
    </w:p>
    <w:p w14:paraId="484EC489" w14:textId="4F99B4B3" w:rsidR="004651C0" w:rsidRDefault="004651C0" w:rsidP="004651C0">
      <w:pPr>
        <w:pStyle w:val="NormalnyWeb"/>
        <w:shd w:val="clear" w:color="auto" w:fill="FFFFFF"/>
        <w:spacing w:before="0" w:beforeAutospacing="0" w:after="0" w:afterAutospacing="0"/>
        <w:ind w:right="240"/>
        <w:rPr>
          <w:rFonts w:ascii="Gill Sans MT" w:hAnsi="Gill Sans MT"/>
          <w:color w:val="444444"/>
        </w:rPr>
      </w:pPr>
      <w:r>
        <w:rPr>
          <w:rFonts w:ascii="Gill Sans MT" w:hAnsi="Gill Sans MT"/>
          <w:color w:val="444444"/>
        </w:rPr>
        <w:t>Jakub Studziński</w:t>
      </w:r>
    </w:p>
    <w:p w14:paraId="56B619C8" w14:textId="5BA038D2" w:rsidR="004651C0" w:rsidRPr="004651C0" w:rsidRDefault="004651C0" w:rsidP="004651C0">
      <w:pPr>
        <w:pStyle w:val="NormalnyWeb"/>
        <w:shd w:val="clear" w:color="auto" w:fill="FFFFFF"/>
        <w:spacing w:before="0" w:beforeAutospacing="0" w:after="240" w:afterAutospacing="0"/>
        <w:ind w:right="240"/>
        <w:rPr>
          <w:rFonts w:ascii="Gill Sans MT" w:hAnsi="Gill Sans MT"/>
          <w:color w:val="444444"/>
        </w:rPr>
      </w:pPr>
      <w:r>
        <w:rPr>
          <w:rFonts w:ascii="Gill Sans MT" w:hAnsi="Gill Sans MT"/>
          <w:color w:val="444444"/>
        </w:rPr>
        <w:t>Małopolski Instytut Kultury</w:t>
      </w:r>
    </w:p>
    <w:p w14:paraId="7E799CBC" w14:textId="3DEB8ABA" w:rsidR="00450A53" w:rsidRPr="005C19CB" w:rsidRDefault="00450A53" w:rsidP="00C71791">
      <w:pPr>
        <w:pStyle w:val="NormalnyWeb"/>
        <w:shd w:val="clear" w:color="auto" w:fill="FFFFFF"/>
        <w:spacing w:before="0" w:beforeAutospacing="0" w:after="240" w:afterAutospacing="0"/>
        <w:ind w:right="240"/>
        <w:rPr>
          <w:rFonts w:ascii="Gill Sans MT" w:hAnsi="Gill Sans MT"/>
          <w:color w:val="444444"/>
        </w:rPr>
      </w:pPr>
      <w:r w:rsidRPr="005C19CB">
        <w:rPr>
          <w:rFonts w:ascii="Gill Sans MT" w:hAnsi="Gill Sans MT"/>
          <w:color w:val="444444"/>
        </w:rPr>
        <w:t>Muzeum jako instytucja kultury pełni ważną rolę edukacyjną, dostarczając wiedzy i</w:t>
      </w:r>
      <w:r w:rsidR="00872622" w:rsidRPr="005C19CB">
        <w:rPr>
          <w:rFonts w:ascii="Gill Sans MT" w:hAnsi="Gill Sans MT"/>
          <w:color w:val="444444"/>
        </w:rPr>
        <w:t> </w:t>
      </w:r>
      <w:r w:rsidRPr="005C19CB">
        <w:rPr>
          <w:rFonts w:ascii="Gill Sans MT" w:hAnsi="Gill Sans MT"/>
          <w:color w:val="444444"/>
        </w:rPr>
        <w:t>informacji w trakcie zwiedzania kolekcji muzealnych. Stanowi również przestrzeń dla spotkań ludzi, którzy mając podobne zainteresowania, przyczyniają się do budowania ich sieci społecznych i kapitału kulturowego. Dziś muzeum, jak każda instytucja stanęła wobec nowych wyzwań w obliczu pojawienia się konieczności szerokiego udostępnienia zbiorów oraz otwarcia się na różnorodnego odbiorcę. Przepisy prawa narzuciły podmiotom publicznym,</w:t>
      </w:r>
      <w:r w:rsidR="00E45A2C" w:rsidRPr="005C19CB">
        <w:rPr>
          <w:rFonts w:ascii="Gill Sans MT" w:hAnsi="Gill Sans MT"/>
          <w:color w:val="444444"/>
        </w:rPr>
        <w:t xml:space="preserve"> </w:t>
      </w:r>
      <w:r w:rsidRPr="005C19CB">
        <w:rPr>
          <w:rFonts w:ascii="Gill Sans MT" w:hAnsi="Gill Sans MT"/>
          <w:color w:val="444444"/>
        </w:rPr>
        <w:t>konieczność wprowadzenia  standardów dostępności dla osób z</w:t>
      </w:r>
      <w:r w:rsidR="00872622" w:rsidRPr="005C19CB">
        <w:rPr>
          <w:rFonts w:ascii="Gill Sans MT" w:hAnsi="Gill Sans MT"/>
          <w:color w:val="444444"/>
        </w:rPr>
        <w:t> </w:t>
      </w:r>
      <w:r w:rsidRPr="005C19CB">
        <w:rPr>
          <w:rFonts w:ascii="Gill Sans MT" w:hAnsi="Gill Sans MT"/>
          <w:color w:val="444444"/>
        </w:rPr>
        <w:t>niepełnosprawnościami. To sprawia, że dziś w ofercie muzealnej częściej możemy zobaczyć  kolekcje i/ lub rozwiązania ułatwiające zwiedzanie osobom ze specjalnymi potrzebami oraz preferencjami. Nie zawsze te istniejące działania muzeum są zgodne z</w:t>
      </w:r>
      <w:r w:rsidR="00872622" w:rsidRPr="005C19CB">
        <w:rPr>
          <w:rFonts w:ascii="Gill Sans MT" w:hAnsi="Gill Sans MT"/>
          <w:color w:val="444444"/>
        </w:rPr>
        <w:t> </w:t>
      </w:r>
      <w:r w:rsidRPr="005C19CB">
        <w:rPr>
          <w:rFonts w:ascii="Gill Sans MT" w:hAnsi="Gill Sans MT"/>
          <w:color w:val="444444"/>
        </w:rPr>
        <w:t>potrzebami zgłaszanymi przez  osoby z</w:t>
      </w:r>
      <w:r w:rsidR="00E45A2C" w:rsidRPr="005C19CB">
        <w:rPr>
          <w:rFonts w:ascii="Gill Sans MT" w:hAnsi="Gill Sans MT"/>
          <w:color w:val="444444"/>
        </w:rPr>
        <w:t> </w:t>
      </w:r>
      <w:r w:rsidRPr="005C19CB">
        <w:rPr>
          <w:rFonts w:ascii="Gill Sans MT" w:hAnsi="Gill Sans MT"/>
          <w:color w:val="444444"/>
        </w:rPr>
        <w:t>niepełnosprawnościami. Nasz artykuł pokazuje, jakie osoby z niepełnosprawnościami zgłaszają potrzeby oraz jak oceniają rozwiązania ułatwiające dostępność wprowadzone w Muzeum Narodowym w Krakowie. Przeprowadzone badania potrzeb osób z niepełnosprawnościami prowadzone przez interdyscyplinarny zespół badaczek pozwolił odtworzyć działania ze strony muzeum są najbardziej cenione przez badane osoby z niepełnosprawnościami oraz poznać bariery i</w:t>
      </w:r>
      <w:r w:rsidR="00872622" w:rsidRPr="005C19CB">
        <w:rPr>
          <w:rFonts w:ascii="Gill Sans MT" w:hAnsi="Gill Sans MT"/>
          <w:color w:val="444444"/>
        </w:rPr>
        <w:t> </w:t>
      </w:r>
      <w:r w:rsidRPr="005C19CB">
        <w:rPr>
          <w:rFonts w:ascii="Gill Sans MT" w:hAnsi="Gill Sans MT"/>
          <w:color w:val="444444"/>
        </w:rPr>
        <w:t>utrudnienia z którymi nadal się zmagają zwiedzający z niepełnosprawnościami.</w:t>
      </w:r>
    </w:p>
    <w:p w14:paraId="471F8328" w14:textId="77777777" w:rsidR="00C71791" w:rsidRPr="009F60E0" w:rsidRDefault="00C71791" w:rsidP="00C71791">
      <w:pPr>
        <w:pStyle w:val="NormalnyWeb"/>
        <w:shd w:val="clear" w:color="auto" w:fill="FFFFFF"/>
        <w:spacing w:before="0" w:beforeAutospacing="0" w:after="240" w:afterAutospacing="0"/>
        <w:ind w:right="240"/>
        <w:rPr>
          <w:rFonts w:ascii="Gill Sans MT" w:hAnsi="Gill Sans MT"/>
          <w:color w:val="444444"/>
          <w:sz w:val="21"/>
          <w:szCs w:val="21"/>
        </w:rPr>
      </w:pPr>
    </w:p>
    <w:sectPr w:rsidR="00C71791" w:rsidRPr="009F60E0" w:rsidSect="005C19CB">
      <w:headerReference w:type="default" r:id="rId48"/>
      <w:footerReference w:type="default" r:id="rId49"/>
      <w:pgSz w:w="11906" w:h="16838"/>
      <w:pgMar w:top="3725" w:right="1418" w:bottom="1418" w:left="141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0AA3" w14:textId="77777777" w:rsidR="00145201" w:rsidRDefault="00145201" w:rsidP="0043605D">
      <w:pPr>
        <w:spacing w:after="0" w:line="240" w:lineRule="auto"/>
      </w:pPr>
      <w:r>
        <w:separator/>
      </w:r>
    </w:p>
  </w:endnote>
  <w:endnote w:type="continuationSeparator" w:id="0">
    <w:p w14:paraId="2BAE166E" w14:textId="77777777" w:rsidR="00145201" w:rsidRDefault="00145201" w:rsidP="0043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994421"/>
      <w:docPartObj>
        <w:docPartGallery w:val="Page Numbers (Bottom of Page)"/>
        <w:docPartUnique/>
      </w:docPartObj>
    </w:sdtPr>
    <w:sdtContent>
      <w:p w14:paraId="3F2A9CFF" w14:textId="684857DC" w:rsidR="00510D52" w:rsidRDefault="00510D52">
        <w:pPr>
          <w:pStyle w:val="Stopka"/>
          <w:jc w:val="right"/>
        </w:pPr>
        <w:r>
          <w:fldChar w:fldCharType="begin"/>
        </w:r>
        <w:r>
          <w:instrText>PAGE   \* MERGEFORMAT</w:instrText>
        </w:r>
        <w:r>
          <w:fldChar w:fldCharType="separate"/>
        </w:r>
        <w:r>
          <w:t>2</w:t>
        </w:r>
        <w:r>
          <w:fldChar w:fldCharType="end"/>
        </w:r>
      </w:p>
    </w:sdtContent>
  </w:sdt>
  <w:p w14:paraId="49CF5143" w14:textId="77777777" w:rsidR="00510D52" w:rsidRDefault="00510D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2BDC" w14:textId="77777777" w:rsidR="00145201" w:rsidRDefault="00145201" w:rsidP="0043605D">
      <w:pPr>
        <w:spacing w:after="0" w:line="240" w:lineRule="auto"/>
      </w:pPr>
      <w:r>
        <w:separator/>
      </w:r>
    </w:p>
  </w:footnote>
  <w:footnote w:type="continuationSeparator" w:id="0">
    <w:p w14:paraId="5E08A2A8" w14:textId="77777777" w:rsidR="00145201" w:rsidRDefault="00145201" w:rsidP="0043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92F" w14:textId="62DAB93A" w:rsidR="0043605D" w:rsidRDefault="0043605D">
    <w:pPr>
      <w:pStyle w:val="Nagwek"/>
    </w:pPr>
    <w:r>
      <w:rPr>
        <w:noProof/>
      </w:rPr>
      <w:drawing>
        <wp:anchor distT="0" distB="0" distL="114300" distR="114300" simplePos="0" relativeHeight="251659264" behindDoc="1" locked="0" layoutInCell="1" allowOverlap="1" wp14:anchorId="7C00C06E" wp14:editId="0C179DAC">
          <wp:simplePos x="0" y="0"/>
          <wp:positionH relativeFrom="page">
            <wp:posOffset>-97790</wp:posOffset>
          </wp:positionH>
          <wp:positionV relativeFrom="paragraph">
            <wp:posOffset>-486410</wp:posOffset>
          </wp:positionV>
          <wp:extent cx="7650173" cy="2419350"/>
          <wp:effectExtent l="0" t="0" r="8255" b="0"/>
          <wp:wrapNone/>
          <wp:docPr id="39" name="Obraz 39" descr="Badania w sektorze kultury. Dostęp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Badania w sektorze kultury. Dostępność"/>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7650173" cy="241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BBC"/>
    <w:multiLevelType w:val="hybridMultilevel"/>
    <w:tmpl w:val="754EB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7533"/>
    <w:multiLevelType w:val="multilevel"/>
    <w:tmpl w:val="D42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D58C5"/>
    <w:multiLevelType w:val="hybridMultilevel"/>
    <w:tmpl w:val="AF0CDE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7A353B"/>
    <w:multiLevelType w:val="multilevel"/>
    <w:tmpl w:val="A3F2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975CF"/>
    <w:multiLevelType w:val="multilevel"/>
    <w:tmpl w:val="961C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B4170"/>
    <w:multiLevelType w:val="multilevel"/>
    <w:tmpl w:val="73F8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56BD1"/>
    <w:multiLevelType w:val="multilevel"/>
    <w:tmpl w:val="02E0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A0095"/>
    <w:multiLevelType w:val="multilevel"/>
    <w:tmpl w:val="E35E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96A02"/>
    <w:multiLevelType w:val="multilevel"/>
    <w:tmpl w:val="435E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10FA9"/>
    <w:multiLevelType w:val="hybridMultilevel"/>
    <w:tmpl w:val="0F0C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96124F"/>
    <w:multiLevelType w:val="multilevel"/>
    <w:tmpl w:val="1C26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D4FB4"/>
    <w:multiLevelType w:val="multilevel"/>
    <w:tmpl w:val="D8EC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826661">
    <w:abstractNumId w:val="3"/>
  </w:num>
  <w:num w:numId="2" w16cid:durableId="180705169">
    <w:abstractNumId w:val="11"/>
  </w:num>
  <w:num w:numId="3" w16cid:durableId="456023970">
    <w:abstractNumId w:val="7"/>
  </w:num>
  <w:num w:numId="4" w16cid:durableId="582498340">
    <w:abstractNumId w:val="5"/>
  </w:num>
  <w:num w:numId="5" w16cid:durableId="97722207">
    <w:abstractNumId w:val="1"/>
  </w:num>
  <w:num w:numId="6" w16cid:durableId="112134370">
    <w:abstractNumId w:val="10"/>
  </w:num>
  <w:num w:numId="7" w16cid:durableId="1721049493">
    <w:abstractNumId w:val="4"/>
  </w:num>
  <w:num w:numId="8" w16cid:durableId="48189450">
    <w:abstractNumId w:val="6"/>
  </w:num>
  <w:num w:numId="9" w16cid:durableId="1415711170">
    <w:abstractNumId w:val="8"/>
  </w:num>
  <w:num w:numId="10" w16cid:durableId="1077705145">
    <w:abstractNumId w:val="0"/>
  </w:num>
  <w:num w:numId="11" w16cid:durableId="1075398303">
    <w:abstractNumId w:val="9"/>
  </w:num>
  <w:num w:numId="12" w16cid:durableId="92048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9"/>
    <w:rsid w:val="0003273D"/>
    <w:rsid w:val="000B655D"/>
    <w:rsid w:val="00145201"/>
    <w:rsid w:val="00151658"/>
    <w:rsid w:val="00170B87"/>
    <w:rsid w:val="003327DA"/>
    <w:rsid w:val="00410EC1"/>
    <w:rsid w:val="00415956"/>
    <w:rsid w:val="00431DA0"/>
    <w:rsid w:val="0043605D"/>
    <w:rsid w:val="00450A53"/>
    <w:rsid w:val="00455501"/>
    <w:rsid w:val="004651C0"/>
    <w:rsid w:val="00481DCD"/>
    <w:rsid w:val="00484BE3"/>
    <w:rsid w:val="00510D52"/>
    <w:rsid w:val="00513D3D"/>
    <w:rsid w:val="0054277D"/>
    <w:rsid w:val="00554692"/>
    <w:rsid w:val="005C19CB"/>
    <w:rsid w:val="007428EE"/>
    <w:rsid w:val="00804374"/>
    <w:rsid w:val="008059A4"/>
    <w:rsid w:val="00821F32"/>
    <w:rsid w:val="00872622"/>
    <w:rsid w:val="00914902"/>
    <w:rsid w:val="009C45DB"/>
    <w:rsid w:val="009C5DAC"/>
    <w:rsid w:val="009E5A9F"/>
    <w:rsid w:val="009F60E0"/>
    <w:rsid w:val="00A41EC1"/>
    <w:rsid w:val="00B10AE4"/>
    <w:rsid w:val="00BB0E89"/>
    <w:rsid w:val="00BC30DE"/>
    <w:rsid w:val="00BD4E00"/>
    <w:rsid w:val="00C71791"/>
    <w:rsid w:val="00CA7515"/>
    <w:rsid w:val="00CC0790"/>
    <w:rsid w:val="00D00143"/>
    <w:rsid w:val="00DB337C"/>
    <w:rsid w:val="00DC29ED"/>
    <w:rsid w:val="00E12045"/>
    <w:rsid w:val="00E20068"/>
    <w:rsid w:val="00E45A2C"/>
    <w:rsid w:val="00EA2017"/>
    <w:rsid w:val="00F05F88"/>
    <w:rsid w:val="00FC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29C60"/>
  <w15:chartTrackingRefBased/>
  <w15:docId w15:val="{6589ECFE-02F2-43EE-93C7-754C10DF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7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A7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91490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6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05D"/>
  </w:style>
  <w:style w:type="paragraph" w:styleId="Stopka">
    <w:name w:val="footer"/>
    <w:basedOn w:val="Normalny"/>
    <w:link w:val="StopkaZnak"/>
    <w:uiPriority w:val="99"/>
    <w:unhideWhenUsed/>
    <w:rsid w:val="00436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05D"/>
  </w:style>
  <w:style w:type="character" w:customStyle="1" w:styleId="Nagwek4Znak">
    <w:name w:val="Nagłówek 4 Znak"/>
    <w:basedOn w:val="Domylnaczcionkaakapitu"/>
    <w:link w:val="Nagwek4"/>
    <w:uiPriority w:val="9"/>
    <w:rsid w:val="00914902"/>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9149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14902"/>
    <w:rPr>
      <w:i/>
      <w:iCs/>
    </w:rPr>
  </w:style>
  <w:style w:type="character" w:customStyle="1" w:styleId="Nagwek1Znak">
    <w:name w:val="Nagłówek 1 Znak"/>
    <w:basedOn w:val="Domylnaczcionkaakapitu"/>
    <w:link w:val="Nagwek1"/>
    <w:uiPriority w:val="9"/>
    <w:rsid w:val="00CA751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A7515"/>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CA7515"/>
    <w:rPr>
      <w:color w:val="0563C1" w:themeColor="hyperlink"/>
      <w:u w:val="single"/>
    </w:rPr>
  </w:style>
  <w:style w:type="character" w:styleId="Nierozpoznanawzmianka">
    <w:name w:val="Unresolved Mention"/>
    <w:basedOn w:val="Domylnaczcionkaakapitu"/>
    <w:uiPriority w:val="99"/>
    <w:semiHidden/>
    <w:unhideWhenUsed/>
    <w:rsid w:val="00CA7515"/>
    <w:rPr>
      <w:color w:val="605E5C"/>
      <w:shd w:val="clear" w:color="auto" w:fill="E1DFDD"/>
    </w:rPr>
  </w:style>
  <w:style w:type="paragraph" w:styleId="Nagwekspisutreci">
    <w:name w:val="TOC Heading"/>
    <w:basedOn w:val="Nagwek1"/>
    <w:next w:val="Normalny"/>
    <w:uiPriority w:val="39"/>
    <w:unhideWhenUsed/>
    <w:qFormat/>
    <w:rsid w:val="009E5A9F"/>
    <w:pPr>
      <w:outlineLvl w:val="9"/>
    </w:pPr>
    <w:rPr>
      <w:lang w:eastAsia="pl-PL"/>
    </w:rPr>
  </w:style>
  <w:style w:type="paragraph" w:styleId="Spistreci1">
    <w:name w:val="toc 1"/>
    <w:basedOn w:val="Normalny"/>
    <w:next w:val="Normalny"/>
    <w:autoRedefine/>
    <w:uiPriority w:val="39"/>
    <w:unhideWhenUsed/>
    <w:rsid w:val="009E5A9F"/>
    <w:pPr>
      <w:spacing w:after="100"/>
    </w:pPr>
  </w:style>
  <w:style w:type="paragraph" w:styleId="Spistreci2">
    <w:name w:val="toc 2"/>
    <w:basedOn w:val="Normalny"/>
    <w:next w:val="Normalny"/>
    <w:autoRedefine/>
    <w:uiPriority w:val="39"/>
    <w:unhideWhenUsed/>
    <w:rsid w:val="009E5A9F"/>
    <w:pPr>
      <w:spacing w:after="100"/>
      <w:ind w:left="220"/>
    </w:pPr>
  </w:style>
  <w:style w:type="paragraph" w:styleId="Akapitzlist">
    <w:name w:val="List Paragraph"/>
    <w:basedOn w:val="Normalny"/>
    <w:uiPriority w:val="34"/>
    <w:qFormat/>
    <w:rsid w:val="00DB337C"/>
    <w:pPr>
      <w:ind w:left="720"/>
      <w:contextualSpacing/>
    </w:pPr>
  </w:style>
  <w:style w:type="paragraph" w:styleId="Tytu">
    <w:name w:val="Title"/>
    <w:basedOn w:val="Normalny"/>
    <w:next w:val="Normalny"/>
    <w:link w:val="TytuZnak"/>
    <w:uiPriority w:val="10"/>
    <w:qFormat/>
    <w:rsid w:val="00332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327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2243">
      <w:bodyDiv w:val="1"/>
      <w:marLeft w:val="0"/>
      <w:marRight w:val="0"/>
      <w:marTop w:val="0"/>
      <w:marBottom w:val="0"/>
      <w:divBdr>
        <w:top w:val="none" w:sz="0" w:space="0" w:color="auto"/>
        <w:left w:val="none" w:sz="0" w:space="0" w:color="auto"/>
        <w:bottom w:val="none" w:sz="0" w:space="0" w:color="auto"/>
        <w:right w:val="none" w:sz="0" w:space="0" w:color="auto"/>
      </w:divBdr>
    </w:div>
    <w:div w:id="439423208">
      <w:bodyDiv w:val="1"/>
      <w:marLeft w:val="0"/>
      <w:marRight w:val="0"/>
      <w:marTop w:val="0"/>
      <w:marBottom w:val="0"/>
      <w:divBdr>
        <w:top w:val="none" w:sz="0" w:space="0" w:color="auto"/>
        <w:left w:val="none" w:sz="0" w:space="0" w:color="auto"/>
        <w:bottom w:val="none" w:sz="0" w:space="0" w:color="auto"/>
        <w:right w:val="none" w:sz="0" w:space="0" w:color="auto"/>
      </w:divBdr>
    </w:div>
    <w:div w:id="629869929">
      <w:bodyDiv w:val="1"/>
      <w:marLeft w:val="0"/>
      <w:marRight w:val="0"/>
      <w:marTop w:val="0"/>
      <w:marBottom w:val="0"/>
      <w:divBdr>
        <w:top w:val="none" w:sz="0" w:space="0" w:color="auto"/>
        <w:left w:val="none" w:sz="0" w:space="0" w:color="auto"/>
        <w:bottom w:val="none" w:sz="0" w:space="0" w:color="auto"/>
        <w:right w:val="none" w:sz="0" w:space="0" w:color="auto"/>
      </w:divBdr>
      <w:divsChild>
        <w:div w:id="1126655517">
          <w:marLeft w:val="0"/>
          <w:marRight w:val="0"/>
          <w:marTop w:val="0"/>
          <w:marBottom w:val="0"/>
          <w:divBdr>
            <w:top w:val="none" w:sz="0" w:space="0" w:color="auto"/>
            <w:left w:val="none" w:sz="0" w:space="0" w:color="auto"/>
            <w:bottom w:val="none" w:sz="0" w:space="0" w:color="auto"/>
            <w:right w:val="none" w:sz="0" w:space="0" w:color="auto"/>
          </w:divBdr>
          <w:divsChild>
            <w:div w:id="1201935291">
              <w:marLeft w:val="0"/>
              <w:marRight w:val="0"/>
              <w:marTop w:val="0"/>
              <w:marBottom w:val="0"/>
              <w:divBdr>
                <w:top w:val="none" w:sz="0" w:space="0" w:color="auto"/>
                <w:left w:val="none" w:sz="0" w:space="0" w:color="auto"/>
                <w:bottom w:val="none" w:sz="0" w:space="0" w:color="auto"/>
                <w:right w:val="none" w:sz="0" w:space="0" w:color="auto"/>
              </w:divBdr>
            </w:div>
            <w:div w:id="1888449441">
              <w:marLeft w:val="0"/>
              <w:marRight w:val="0"/>
              <w:marTop w:val="0"/>
              <w:marBottom w:val="0"/>
              <w:divBdr>
                <w:top w:val="none" w:sz="0" w:space="0" w:color="auto"/>
                <w:left w:val="none" w:sz="0" w:space="0" w:color="auto"/>
                <w:bottom w:val="none" w:sz="0" w:space="0" w:color="auto"/>
                <w:right w:val="none" w:sz="0" w:space="0" w:color="auto"/>
              </w:divBdr>
              <w:divsChild>
                <w:div w:id="472873979">
                  <w:marLeft w:val="0"/>
                  <w:marRight w:val="0"/>
                  <w:marTop w:val="0"/>
                  <w:marBottom w:val="0"/>
                  <w:divBdr>
                    <w:top w:val="none" w:sz="0" w:space="0" w:color="auto"/>
                    <w:left w:val="none" w:sz="0" w:space="0" w:color="auto"/>
                    <w:bottom w:val="none" w:sz="0" w:space="0" w:color="auto"/>
                    <w:right w:val="none" w:sz="0" w:space="0" w:color="auto"/>
                  </w:divBdr>
                </w:div>
              </w:divsChild>
            </w:div>
            <w:div w:id="199243515">
              <w:marLeft w:val="0"/>
              <w:marRight w:val="0"/>
              <w:marTop w:val="0"/>
              <w:marBottom w:val="0"/>
              <w:divBdr>
                <w:top w:val="none" w:sz="0" w:space="0" w:color="auto"/>
                <w:left w:val="none" w:sz="0" w:space="0" w:color="auto"/>
                <w:bottom w:val="none" w:sz="0" w:space="0" w:color="auto"/>
                <w:right w:val="none" w:sz="0" w:space="0" w:color="auto"/>
              </w:divBdr>
              <w:divsChild>
                <w:div w:id="274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8483">
          <w:marLeft w:val="0"/>
          <w:marRight w:val="0"/>
          <w:marTop w:val="0"/>
          <w:marBottom w:val="0"/>
          <w:divBdr>
            <w:top w:val="none" w:sz="0" w:space="0" w:color="auto"/>
            <w:left w:val="none" w:sz="0" w:space="0" w:color="auto"/>
            <w:bottom w:val="none" w:sz="0" w:space="0" w:color="auto"/>
            <w:right w:val="none" w:sz="0" w:space="0" w:color="auto"/>
          </w:divBdr>
          <w:divsChild>
            <w:div w:id="168178330">
              <w:marLeft w:val="0"/>
              <w:marRight w:val="0"/>
              <w:marTop w:val="0"/>
              <w:marBottom w:val="0"/>
              <w:divBdr>
                <w:top w:val="none" w:sz="0" w:space="0" w:color="auto"/>
                <w:left w:val="none" w:sz="0" w:space="0" w:color="auto"/>
                <w:bottom w:val="none" w:sz="0" w:space="0" w:color="auto"/>
                <w:right w:val="none" w:sz="0" w:space="0" w:color="auto"/>
              </w:divBdr>
            </w:div>
            <w:div w:id="558440166">
              <w:marLeft w:val="0"/>
              <w:marRight w:val="0"/>
              <w:marTop w:val="0"/>
              <w:marBottom w:val="0"/>
              <w:divBdr>
                <w:top w:val="none" w:sz="0" w:space="0" w:color="auto"/>
                <w:left w:val="none" w:sz="0" w:space="0" w:color="auto"/>
                <w:bottom w:val="none" w:sz="0" w:space="0" w:color="auto"/>
                <w:right w:val="none" w:sz="0" w:space="0" w:color="auto"/>
              </w:divBdr>
              <w:divsChild>
                <w:div w:id="20257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2515">
          <w:marLeft w:val="0"/>
          <w:marRight w:val="0"/>
          <w:marTop w:val="0"/>
          <w:marBottom w:val="0"/>
          <w:divBdr>
            <w:top w:val="none" w:sz="0" w:space="0" w:color="auto"/>
            <w:left w:val="none" w:sz="0" w:space="0" w:color="auto"/>
            <w:bottom w:val="none" w:sz="0" w:space="0" w:color="auto"/>
            <w:right w:val="none" w:sz="0" w:space="0" w:color="auto"/>
          </w:divBdr>
          <w:divsChild>
            <w:div w:id="305744260">
              <w:marLeft w:val="0"/>
              <w:marRight w:val="0"/>
              <w:marTop w:val="0"/>
              <w:marBottom w:val="0"/>
              <w:divBdr>
                <w:top w:val="none" w:sz="0" w:space="0" w:color="auto"/>
                <w:left w:val="none" w:sz="0" w:space="0" w:color="auto"/>
                <w:bottom w:val="none" w:sz="0" w:space="0" w:color="auto"/>
                <w:right w:val="none" w:sz="0" w:space="0" w:color="auto"/>
              </w:divBdr>
            </w:div>
            <w:div w:id="1033775139">
              <w:marLeft w:val="0"/>
              <w:marRight w:val="0"/>
              <w:marTop w:val="0"/>
              <w:marBottom w:val="0"/>
              <w:divBdr>
                <w:top w:val="none" w:sz="0" w:space="0" w:color="auto"/>
                <w:left w:val="none" w:sz="0" w:space="0" w:color="auto"/>
                <w:bottom w:val="none" w:sz="0" w:space="0" w:color="auto"/>
                <w:right w:val="none" w:sz="0" w:space="0" w:color="auto"/>
              </w:divBdr>
              <w:divsChild>
                <w:div w:id="542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5441">
      <w:bodyDiv w:val="1"/>
      <w:marLeft w:val="0"/>
      <w:marRight w:val="0"/>
      <w:marTop w:val="0"/>
      <w:marBottom w:val="0"/>
      <w:divBdr>
        <w:top w:val="none" w:sz="0" w:space="0" w:color="auto"/>
        <w:left w:val="none" w:sz="0" w:space="0" w:color="auto"/>
        <w:bottom w:val="none" w:sz="0" w:space="0" w:color="auto"/>
        <w:right w:val="none" w:sz="0" w:space="0" w:color="auto"/>
      </w:divBdr>
    </w:div>
    <w:div w:id="1347554930">
      <w:bodyDiv w:val="1"/>
      <w:marLeft w:val="0"/>
      <w:marRight w:val="0"/>
      <w:marTop w:val="0"/>
      <w:marBottom w:val="0"/>
      <w:divBdr>
        <w:top w:val="none" w:sz="0" w:space="0" w:color="auto"/>
        <w:left w:val="none" w:sz="0" w:space="0" w:color="auto"/>
        <w:bottom w:val="none" w:sz="0" w:space="0" w:color="auto"/>
        <w:right w:val="none" w:sz="0" w:space="0" w:color="auto"/>
      </w:divBdr>
    </w:div>
    <w:div w:id="1566260601">
      <w:bodyDiv w:val="1"/>
      <w:marLeft w:val="0"/>
      <w:marRight w:val="0"/>
      <w:marTop w:val="0"/>
      <w:marBottom w:val="0"/>
      <w:divBdr>
        <w:top w:val="none" w:sz="0" w:space="0" w:color="auto"/>
        <w:left w:val="none" w:sz="0" w:space="0" w:color="auto"/>
        <w:bottom w:val="none" w:sz="0" w:space="0" w:color="auto"/>
        <w:right w:val="none" w:sz="0" w:space="0" w:color="auto"/>
      </w:divBdr>
      <w:divsChild>
        <w:div w:id="904878577">
          <w:marLeft w:val="0"/>
          <w:marRight w:val="0"/>
          <w:marTop w:val="0"/>
          <w:marBottom w:val="0"/>
          <w:divBdr>
            <w:top w:val="none" w:sz="0" w:space="0" w:color="auto"/>
            <w:left w:val="none" w:sz="0" w:space="0" w:color="auto"/>
            <w:bottom w:val="none" w:sz="0" w:space="0" w:color="auto"/>
            <w:right w:val="none" w:sz="0" w:space="0" w:color="auto"/>
          </w:divBdr>
          <w:divsChild>
            <w:div w:id="1614750562">
              <w:marLeft w:val="0"/>
              <w:marRight w:val="0"/>
              <w:marTop w:val="0"/>
              <w:marBottom w:val="0"/>
              <w:divBdr>
                <w:top w:val="none" w:sz="0" w:space="0" w:color="auto"/>
                <w:left w:val="none" w:sz="0" w:space="0" w:color="auto"/>
                <w:bottom w:val="none" w:sz="0" w:space="0" w:color="auto"/>
                <w:right w:val="none" w:sz="0" w:space="0" w:color="auto"/>
              </w:divBdr>
              <w:divsChild>
                <w:div w:id="1636375496">
                  <w:marLeft w:val="0"/>
                  <w:marRight w:val="0"/>
                  <w:marTop w:val="0"/>
                  <w:marBottom w:val="0"/>
                  <w:divBdr>
                    <w:top w:val="none" w:sz="0" w:space="0" w:color="auto"/>
                    <w:left w:val="none" w:sz="0" w:space="0" w:color="auto"/>
                    <w:bottom w:val="none" w:sz="0" w:space="0" w:color="auto"/>
                    <w:right w:val="none" w:sz="0" w:space="0" w:color="auto"/>
                  </w:divBdr>
                  <w:divsChild>
                    <w:div w:id="280495881">
                      <w:marLeft w:val="0"/>
                      <w:marRight w:val="0"/>
                      <w:marTop w:val="0"/>
                      <w:marBottom w:val="0"/>
                      <w:divBdr>
                        <w:top w:val="none" w:sz="0" w:space="0" w:color="auto"/>
                        <w:left w:val="none" w:sz="0" w:space="0" w:color="auto"/>
                        <w:bottom w:val="none" w:sz="0" w:space="0" w:color="auto"/>
                        <w:right w:val="none" w:sz="0" w:space="0" w:color="auto"/>
                      </w:divBdr>
                    </w:div>
                    <w:div w:id="2123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603">
              <w:marLeft w:val="0"/>
              <w:marRight w:val="0"/>
              <w:marTop w:val="0"/>
              <w:marBottom w:val="0"/>
              <w:divBdr>
                <w:top w:val="none" w:sz="0" w:space="0" w:color="auto"/>
                <w:left w:val="none" w:sz="0" w:space="0" w:color="auto"/>
                <w:bottom w:val="none" w:sz="0" w:space="0" w:color="auto"/>
                <w:right w:val="none" w:sz="0" w:space="0" w:color="auto"/>
              </w:divBdr>
              <w:divsChild>
                <w:div w:id="914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458">
          <w:marLeft w:val="0"/>
          <w:marRight w:val="0"/>
          <w:marTop w:val="0"/>
          <w:marBottom w:val="0"/>
          <w:divBdr>
            <w:top w:val="none" w:sz="0" w:space="0" w:color="auto"/>
            <w:left w:val="none" w:sz="0" w:space="0" w:color="auto"/>
            <w:bottom w:val="none" w:sz="0" w:space="0" w:color="auto"/>
            <w:right w:val="none" w:sz="0" w:space="0" w:color="auto"/>
          </w:divBdr>
          <w:divsChild>
            <w:div w:id="563567525">
              <w:marLeft w:val="0"/>
              <w:marRight w:val="0"/>
              <w:marTop w:val="0"/>
              <w:marBottom w:val="0"/>
              <w:divBdr>
                <w:top w:val="none" w:sz="0" w:space="0" w:color="auto"/>
                <w:left w:val="none" w:sz="0" w:space="0" w:color="auto"/>
                <w:bottom w:val="none" w:sz="0" w:space="0" w:color="auto"/>
                <w:right w:val="none" w:sz="0" w:space="0" w:color="auto"/>
              </w:divBdr>
            </w:div>
            <w:div w:id="1633515687">
              <w:marLeft w:val="0"/>
              <w:marRight w:val="0"/>
              <w:marTop w:val="0"/>
              <w:marBottom w:val="0"/>
              <w:divBdr>
                <w:top w:val="none" w:sz="0" w:space="0" w:color="auto"/>
                <w:left w:val="none" w:sz="0" w:space="0" w:color="auto"/>
                <w:bottom w:val="none" w:sz="0" w:space="0" w:color="auto"/>
                <w:right w:val="none" w:sz="0" w:space="0" w:color="auto"/>
              </w:divBdr>
              <w:divsChild>
                <w:div w:id="754286436">
                  <w:marLeft w:val="0"/>
                  <w:marRight w:val="0"/>
                  <w:marTop w:val="0"/>
                  <w:marBottom w:val="0"/>
                  <w:divBdr>
                    <w:top w:val="none" w:sz="0" w:space="0" w:color="auto"/>
                    <w:left w:val="none" w:sz="0" w:space="0" w:color="auto"/>
                    <w:bottom w:val="none" w:sz="0" w:space="0" w:color="auto"/>
                    <w:right w:val="none" w:sz="0" w:space="0" w:color="auto"/>
                  </w:divBdr>
                  <w:divsChild>
                    <w:div w:id="1538397680">
                      <w:marLeft w:val="0"/>
                      <w:marRight w:val="0"/>
                      <w:marTop w:val="0"/>
                      <w:marBottom w:val="0"/>
                      <w:divBdr>
                        <w:top w:val="none" w:sz="0" w:space="0" w:color="auto"/>
                        <w:left w:val="none" w:sz="0" w:space="0" w:color="auto"/>
                        <w:bottom w:val="none" w:sz="0" w:space="0" w:color="auto"/>
                        <w:right w:val="none" w:sz="0" w:space="0" w:color="auto"/>
                      </w:divBdr>
                    </w:div>
                  </w:divsChild>
                </w:div>
                <w:div w:id="1860508092">
                  <w:marLeft w:val="0"/>
                  <w:marRight w:val="0"/>
                  <w:marTop w:val="0"/>
                  <w:marBottom w:val="0"/>
                  <w:divBdr>
                    <w:top w:val="none" w:sz="0" w:space="0" w:color="auto"/>
                    <w:left w:val="none" w:sz="0" w:space="0" w:color="auto"/>
                    <w:bottom w:val="none" w:sz="0" w:space="0" w:color="auto"/>
                    <w:right w:val="none" w:sz="0" w:space="0" w:color="auto"/>
                  </w:divBdr>
                  <w:divsChild>
                    <w:div w:id="2630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7099">
          <w:marLeft w:val="0"/>
          <w:marRight w:val="0"/>
          <w:marTop w:val="0"/>
          <w:marBottom w:val="0"/>
          <w:divBdr>
            <w:top w:val="none" w:sz="0" w:space="0" w:color="auto"/>
            <w:left w:val="none" w:sz="0" w:space="0" w:color="auto"/>
            <w:bottom w:val="none" w:sz="0" w:space="0" w:color="auto"/>
            <w:right w:val="none" w:sz="0" w:space="0" w:color="auto"/>
          </w:divBdr>
          <w:divsChild>
            <w:div w:id="888302404">
              <w:marLeft w:val="0"/>
              <w:marRight w:val="0"/>
              <w:marTop w:val="0"/>
              <w:marBottom w:val="0"/>
              <w:divBdr>
                <w:top w:val="none" w:sz="0" w:space="0" w:color="auto"/>
                <w:left w:val="none" w:sz="0" w:space="0" w:color="auto"/>
                <w:bottom w:val="none" w:sz="0" w:space="0" w:color="auto"/>
                <w:right w:val="none" w:sz="0" w:space="0" w:color="auto"/>
              </w:divBdr>
            </w:div>
            <w:div w:id="697050134">
              <w:marLeft w:val="0"/>
              <w:marRight w:val="0"/>
              <w:marTop w:val="0"/>
              <w:marBottom w:val="0"/>
              <w:divBdr>
                <w:top w:val="none" w:sz="0" w:space="0" w:color="auto"/>
                <w:left w:val="none" w:sz="0" w:space="0" w:color="auto"/>
                <w:bottom w:val="none" w:sz="0" w:space="0" w:color="auto"/>
                <w:right w:val="none" w:sz="0" w:space="0" w:color="auto"/>
              </w:divBdr>
            </w:div>
            <w:div w:id="1487625762">
              <w:marLeft w:val="0"/>
              <w:marRight w:val="0"/>
              <w:marTop w:val="0"/>
              <w:marBottom w:val="0"/>
              <w:divBdr>
                <w:top w:val="none" w:sz="0" w:space="0" w:color="auto"/>
                <w:left w:val="none" w:sz="0" w:space="0" w:color="auto"/>
                <w:bottom w:val="none" w:sz="0" w:space="0" w:color="auto"/>
                <w:right w:val="none" w:sz="0" w:space="0" w:color="auto"/>
              </w:divBdr>
              <w:divsChild>
                <w:div w:id="9215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8758">
      <w:bodyDiv w:val="1"/>
      <w:marLeft w:val="0"/>
      <w:marRight w:val="0"/>
      <w:marTop w:val="0"/>
      <w:marBottom w:val="0"/>
      <w:divBdr>
        <w:top w:val="none" w:sz="0" w:space="0" w:color="auto"/>
        <w:left w:val="none" w:sz="0" w:space="0" w:color="auto"/>
        <w:bottom w:val="none" w:sz="0" w:space="0" w:color="auto"/>
        <w:right w:val="none" w:sz="0" w:space="0" w:color="auto"/>
      </w:divBdr>
    </w:div>
    <w:div w:id="16651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ria.s-nielsen@teater.su.se" TargetMode="External"/><Relationship Id="rId18" Type="http://schemas.openxmlformats.org/officeDocument/2006/relationships/hyperlink" Target="mailto:i.bukalska@uksw.edu.pl" TargetMode="External"/><Relationship Id="rId26" Type="http://schemas.openxmlformats.org/officeDocument/2006/relationships/hyperlink" Target="mailto:magda.kolektyw@gmail.com" TargetMode="External"/><Relationship Id="rId39" Type="http://schemas.openxmlformats.org/officeDocument/2006/relationships/hyperlink" Target="mailto:marta.bylica@uj.edu.pl" TargetMode="External"/><Relationship Id="rId21" Type="http://schemas.openxmlformats.org/officeDocument/2006/relationships/hyperlink" Target="mailto:mateuszgawlik@gmail.com" TargetMode="External"/><Relationship Id="rId34" Type="http://schemas.openxmlformats.org/officeDocument/2006/relationships/hyperlink" Target="mailto:monika.hapek@uj.edu.pl" TargetMode="External"/><Relationship Id="rId42" Type="http://schemas.openxmlformats.org/officeDocument/2006/relationships/hyperlink" Target="mailto:malgorzata.falda@uj.edu.pl" TargetMode="External"/><Relationship Id="rId47" Type="http://schemas.openxmlformats.org/officeDocument/2006/relationships/hyperlink" Target="mailto:pgajoch@student.agh.edu.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eplinska.katarzyna@gmail.com" TargetMode="External"/><Relationship Id="rId29" Type="http://schemas.openxmlformats.org/officeDocument/2006/relationships/hyperlink" Target="mailto:malgorzata.kaczmarek@edu.uni.lodz.pl" TargetMode="External"/><Relationship Id="rId11" Type="http://schemas.openxmlformats.org/officeDocument/2006/relationships/image" Target="media/image1.png"/><Relationship Id="rId24" Type="http://schemas.openxmlformats.org/officeDocument/2006/relationships/hyperlink" Target="mailto:b.lis@ckzamek.pl" TargetMode="External"/><Relationship Id="rId32" Type="http://schemas.openxmlformats.org/officeDocument/2006/relationships/hyperlink" Target="mailto:ania@kulturabezbarier.org" TargetMode="External"/><Relationship Id="rId37" Type="http://schemas.openxmlformats.org/officeDocument/2006/relationships/hyperlink" Target="mailto:anna@pelnikultury.pl" TargetMode="External"/><Relationship Id="rId40" Type="http://schemas.openxmlformats.org/officeDocument/2006/relationships/hyperlink" Target="mailto:katarzyna.plebanczyk@uj.edu.pl" TargetMode="External"/><Relationship Id="rId45" Type="http://schemas.openxmlformats.org/officeDocument/2006/relationships/hyperlink" Target="mailto:zuchowska@agh.edu.pl" TargetMode="External"/><Relationship Id="rId5" Type="http://schemas.openxmlformats.org/officeDocument/2006/relationships/numbering" Target="numbering.xml"/><Relationship Id="rId15" Type="http://schemas.openxmlformats.org/officeDocument/2006/relationships/hyperlink" Target="mailto:karolina.prykowska@uni.lodz.pl" TargetMode="External"/><Relationship Id="rId23" Type="http://schemas.openxmlformats.org/officeDocument/2006/relationships/hyperlink" Target="mailto:magdalena.sobocinska@ue.wroc.pl" TargetMode="External"/><Relationship Id="rId28" Type="http://schemas.openxmlformats.org/officeDocument/2006/relationships/hyperlink" Target="mailto:m.daniluk@zamek.malbork.pl" TargetMode="External"/><Relationship Id="rId36" Type="http://schemas.openxmlformats.org/officeDocument/2006/relationships/hyperlink" Target="mailto:regina@pelnikultury.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otrebska@muzeumemigracji.pl" TargetMode="External"/><Relationship Id="rId31" Type="http://schemas.openxmlformats.org/officeDocument/2006/relationships/hyperlink" Target="mailto:izabela.zawadzka@doctoral.uj.edu.pl" TargetMode="External"/><Relationship Id="rId44" Type="http://schemas.openxmlformats.org/officeDocument/2006/relationships/hyperlink" Target="mailto:anna.pluszyn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zaniewska@dramatyczny.pl" TargetMode="External"/><Relationship Id="rId22" Type="http://schemas.openxmlformats.org/officeDocument/2006/relationships/hyperlink" Target="mailto:anna.drozdz@us.edu.pl" TargetMode="External"/><Relationship Id="rId27" Type="http://schemas.openxmlformats.org/officeDocument/2006/relationships/hyperlink" Target="mailto:a.wozniak@mik.waw.pl" TargetMode="External"/><Relationship Id="rId30" Type="http://schemas.openxmlformats.org/officeDocument/2006/relationships/hyperlink" Target="mailto:pasterak@cricoteka.pl" TargetMode="External"/><Relationship Id="rId35" Type="http://schemas.openxmlformats.org/officeDocument/2006/relationships/hyperlink" Target="mailto:m.materska-samek@uj.edu.pl" TargetMode="External"/><Relationship Id="rId43" Type="http://schemas.openxmlformats.org/officeDocument/2006/relationships/hyperlink" Target="mailto:agn.konior@uj.edu.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hania.stawczyk@gmail.com" TargetMode="External"/><Relationship Id="rId17" Type="http://schemas.openxmlformats.org/officeDocument/2006/relationships/hyperlink" Target="mailto:marianna.otmianowska@lazienki-krolewskie.pl" TargetMode="External"/><Relationship Id="rId25" Type="http://schemas.openxmlformats.org/officeDocument/2006/relationships/hyperlink" Target="mailto:akepinska@nck.pl" TargetMode="External"/><Relationship Id="rId33" Type="http://schemas.openxmlformats.org/officeDocument/2006/relationships/hyperlink" Target="mailto:robert@kulturabezbarier.org" TargetMode="External"/><Relationship Id="rId38" Type="http://schemas.openxmlformats.org/officeDocument/2006/relationships/hyperlink" Target="mailto:celka.kamecka@gmail.com" TargetMode="External"/><Relationship Id="rId46" Type="http://schemas.openxmlformats.org/officeDocument/2006/relationships/hyperlink" Target="mailto:bcichy@mnk.pl" TargetMode="External"/><Relationship Id="rId20" Type="http://schemas.openxmlformats.org/officeDocument/2006/relationships/hyperlink" Target="mailto:paulina.d.dlugosz@gmail.com" TargetMode="External"/><Relationship Id="rId41" Type="http://schemas.openxmlformats.org/officeDocument/2006/relationships/hyperlink" Target="mailto:j.kot@student.uj.edu.p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93c125-f000-4848-b10f-9edd5c1f916d" xsi:nil="true"/>
    <lcf76f155ced4ddcb4097134ff3c332f xmlns="4007e326-b0d2-4869-b05a-6d17ee30f6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F5FF6AF17A45498F447729EAFB809E" ma:contentTypeVersion="13" ma:contentTypeDescription="Utwórz nowy dokument." ma:contentTypeScope="" ma:versionID="eda5a1b1ff402ab9b4348956d1b6e789">
  <xsd:schema xmlns:xsd="http://www.w3.org/2001/XMLSchema" xmlns:xs="http://www.w3.org/2001/XMLSchema" xmlns:p="http://schemas.microsoft.com/office/2006/metadata/properties" xmlns:ns2="4007e326-b0d2-4869-b05a-6d17ee30f6a6" xmlns:ns3="6693c125-f000-4848-b10f-9edd5c1f916d" targetNamespace="http://schemas.microsoft.com/office/2006/metadata/properties" ma:root="true" ma:fieldsID="f1147cf0cf57fc4dc4ce35e0fdde4597" ns2:_="" ns3:_="">
    <xsd:import namespace="4007e326-b0d2-4869-b05a-6d17ee30f6a6"/>
    <xsd:import namespace="6693c125-f000-4848-b10f-9edd5c1f9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7e326-b0d2-4869-b05a-6d17ee30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3c125-f000-4848-b10f-9edd5c1f91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12615dd-cfbf-4959-a7c6-fb4a0dc193b7}" ma:internalName="TaxCatchAll" ma:showField="CatchAllData" ma:web="6693c125-f000-4848-b10f-9edd5c1f9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3D8A4-D36D-4C01-BBBA-12C8BF65929A}">
  <ds:schemaRefs>
    <ds:schemaRef ds:uri="http://schemas.microsoft.com/sharepoint/v3/contenttype/forms"/>
  </ds:schemaRefs>
</ds:datastoreItem>
</file>

<file path=customXml/itemProps2.xml><?xml version="1.0" encoding="utf-8"?>
<ds:datastoreItem xmlns:ds="http://schemas.openxmlformats.org/officeDocument/2006/customXml" ds:itemID="{3AC44B75-5AC2-4275-876E-67384203080F}">
  <ds:schemaRefs>
    <ds:schemaRef ds:uri="http://schemas.microsoft.com/office/2006/metadata/properties"/>
    <ds:schemaRef ds:uri="http://schemas.microsoft.com/office/infopath/2007/PartnerControls"/>
    <ds:schemaRef ds:uri="6693c125-f000-4848-b10f-9edd5c1f916d"/>
    <ds:schemaRef ds:uri="4007e326-b0d2-4869-b05a-6d17ee30f6a6"/>
  </ds:schemaRefs>
</ds:datastoreItem>
</file>

<file path=customXml/itemProps3.xml><?xml version="1.0" encoding="utf-8"?>
<ds:datastoreItem xmlns:ds="http://schemas.openxmlformats.org/officeDocument/2006/customXml" ds:itemID="{324FBBBA-91A7-40E2-8437-7F80234AACE0}">
  <ds:schemaRefs>
    <ds:schemaRef ds:uri="http://schemas.openxmlformats.org/officeDocument/2006/bibliography"/>
  </ds:schemaRefs>
</ds:datastoreItem>
</file>

<file path=customXml/itemProps4.xml><?xml version="1.0" encoding="utf-8"?>
<ds:datastoreItem xmlns:ds="http://schemas.openxmlformats.org/officeDocument/2006/customXml" ds:itemID="{4D02F0F2-48BF-4A39-A001-C952B47EB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7e326-b0d2-4869-b05a-6d17ee30f6a6"/>
    <ds:schemaRef ds:uri="6693c125-f000-4848-b10f-9edd5c1f9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8878</Words>
  <Characters>53273</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Konior</dc:creator>
  <cp:keywords/>
  <dc:description/>
  <cp:lastModifiedBy>Agnieszka Konior</cp:lastModifiedBy>
  <cp:revision>11</cp:revision>
  <cp:lastPrinted>2022-11-07T15:29:00Z</cp:lastPrinted>
  <dcterms:created xsi:type="dcterms:W3CDTF">2022-11-03T17:30:00Z</dcterms:created>
  <dcterms:modified xsi:type="dcterms:W3CDTF">2022-11-07T15:29:00Z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0x010100C2F5FF6AF17A45498F447729EAFB809E</vt:lpwstr>
  </property>
</Properties>
</file>